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D0" w:rsidRPr="00E94A23" w:rsidRDefault="00EF3BD0" w:rsidP="00EF3BD0">
      <w:pPr>
        <w:spacing w:before="240"/>
        <w:rPr>
          <w:rFonts w:cs="Arial"/>
        </w:rPr>
      </w:pPr>
      <w:r w:rsidRPr="00E94A23">
        <w:rPr>
          <w:rFonts w:cs="Arial"/>
        </w:rPr>
        <w:t>Από γεωργική ε</w:t>
      </w:r>
      <w:r>
        <w:rPr>
          <w:rFonts w:cs="Arial"/>
        </w:rPr>
        <w:t>πιχείρηση</w:t>
      </w:r>
      <w:r w:rsidRPr="00E94A23">
        <w:rPr>
          <w:rFonts w:cs="Arial"/>
        </w:rPr>
        <w:t xml:space="preserve"> πρέπει να κατασκευασθεί μίγμα το οποίο θα καλύψει μέρο</w:t>
      </w:r>
      <w:r>
        <w:rPr>
          <w:rFonts w:cs="Arial"/>
        </w:rPr>
        <w:t>ς των διατροφικών αναγκών παχυνομένων αρνιών</w:t>
      </w:r>
      <w:r w:rsidRPr="00E94A23">
        <w:rPr>
          <w:rFonts w:cs="Arial"/>
        </w:rPr>
        <w:t xml:space="preserve">, για χρονικό διάστημα 150 ημερών (οι υπόλοιπες ανάγκες θα καλυφθούν με χονδροειδείς ζωοτροφές). Γι αυτό το χρονικό διάστημα οι συνολικές  ανάγκες </w:t>
      </w:r>
      <w:r>
        <w:rPr>
          <w:rFonts w:cs="Arial"/>
        </w:rPr>
        <w:t>ενός</w:t>
      </w:r>
      <w:r w:rsidRPr="00E94A23">
        <w:rPr>
          <w:rFonts w:cs="Arial"/>
        </w:rPr>
        <w:t xml:space="preserve"> ζώου που θα καλυφθούν </w:t>
      </w:r>
      <w:r>
        <w:rPr>
          <w:rFonts w:cs="Arial"/>
        </w:rPr>
        <w:t>τουλάχιστον</w:t>
      </w:r>
      <w:r w:rsidRPr="00E94A23">
        <w:rPr>
          <w:rFonts w:cs="Arial"/>
        </w:rPr>
        <w:t xml:space="preserve"> από το μίγμα</w:t>
      </w:r>
      <w:r>
        <w:rPr>
          <w:rFonts w:cs="Arial"/>
        </w:rPr>
        <w:t>,</w:t>
      </w:r>
      <w:r w:rsidRPr="00E94A23">
        <w:rPr>
          <w:rFonts w:cs="Arial"/>
        </w:rPr>
        <w:t xml:space="preserve"> </w:t>
      </w:r>
      <w:r>
        <w:rPr>
          <w:rFonts w:cs="Arial"/>
        </w:rPr>
        <w:t xml:space="preserve">όσον αφορά την ενέργεια ανέρχονται σε </w:t>
      </w:r>
      <w:r w:rsidRPr="00E94A23">
        <w:rPr>
          <w:rFonts w:cs="Arial"/>
        </w:rPr>
        <w:t xml:space="preserve">62.000 Μονάδες Αμύλου, </w:t>
      </w:r>
      <w:r>
        <w:rPr>
          <w:rFonts w:cs="Arial"/>
        </w:rPr>
        <w:t xml:space="preserve">σε </w:t>
      </w:r>
      <w:r w:rsidRPr="00E94A23">
        <w:rPr>
          <w:rFonts w:cs="Arial"/>
        </w:rPr>
        <w:t xml:space="preserve">8.000 gr Πεπτές Αζωτούχες Ουσίες και </w:t>
      </w:r>
      <w:r>
        <w:rPr>
          <w:rFonts w:cs="Arial"/>
        </w:rPr>
        <w:t xml:space="preserve">σε </w:t>
      </w:r>
      <w:r w:rsidRPr="00E94A23">
        <w:rPr>
          <w:rFonts w:cs="Arial"/>
        </w:rPr>
        <w:t>87.000 gr Ξηράς Ουσίας. Το μίγμα  θα αποτελείται από Αραβόσιτο και Πίτυρα, που αγοράζονται από το εμπόριο:</w:t>
      </w:r>
    </w:p>
    <w:p w:rsidR="00EF3BD0" w:rsidRPr="00E94A23" w:rsidRDefault="00EF3BD0" w:rsidP="00EF3BD0">
      <w:pPr>
        <w:spacing w:before="240"/>
        <w:rPr>
          <w:rFonts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69"/>
        <w:gridCol w:w="1559"/>
        <w:gridCol w:w="1417"/>
      </w:tblGrid>
      <w:tr w:rsidR="00EF3BD0" w:rsidRPr="00E94A23" w:rsidTr="006B0D53">
        <w:tc>
          <w:tcPr>
            <w:tcW w:w="3369" w:type="dxa"/>
            <w:tcBorders>
              <w:top w:val="single" w:sz="12" w:space="0" w:color="auto"/>
              <w:bottom w:val="nil"/>
            </w:tcBorders>
          </w:tcPr>
          <w:p w:rsidR="00EF3BD0" w:rsidRPr="00E94A23" w:rsidRDefault="00EF3BD0" w:rsidP="006B0D53">
            <w:pPr>
              <w:spacing w:before="24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EF3BD0" w:rsidRPr="00E94A23" w:rsidRDefault="00EF3BD0" w:rsidP="006B0D53">
            <w:pPr>
              <w:spacing w:before="240"/>
              <w:rPr>
                <w:rFonts w:cs="Arial"/>
              </w:rPr>
            </w:pPr>
            <w:r w:rsidRPr="00E94A23">
              <w:rPr>
                <w:rFonts w:cs="Arial"/>
              </w:rPr>
              <w:t>Αραβόσιτος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EF3BD0" w:rsidRPr="00E94A23" w:rsidRDefault="00EF3BD0" w:rsidP="006B0D53">
            <w:pPr>
              <w:spacing w:before="240"/>
              <w:rPr>
                <w:rFonts w:cs="Arial"/>
              </w:rPr>
            </w:pPr>
            <w:r w:rsidRPr="00E94A23">
              <w:rPr>
                <w:rFonts w:cs="Arial"/>
              </w:rPr>
              <w:t>Πίτυρα</w:t>
            </w:r>
          </w:p>
        </w:tc>
      </w:tr>
      <w:tr w:rsidR="00EF3BD0" w:rsidRPr="00E94A23" w:rsidTr="006B0D53">
        <w:tc>
          <w:tcPr>
            <w:tcW w:w="3369" w:type="dxa"/>
            <w:tcBorders>
              <w:top w:val="nil"/>
              <w:bottom w:val="single" w:sz="6" w:space="0" w:color="auto"/>
            </w:tcBorders>
          </w:tcPr>
          <w:p w:rsidR="00EF3BD0" w:rsidRPr="00326124" w:rsidRDefault="00EF3BD0" w:rsidP="006B0D53">
            <w:pPr>
              <w:spacing w:before="240"/>
              <w:rPr>
                <w:rFonts w:cs="Arial"/>
              </w:rPr>
            </w:pPr>
            <w:r w:rsidRPr="00E94A23">
              <w:rPr>
                <w:rFonts w:cs="Arial"/>
              </w:rPr>
              <w:t xml:space="preserve">Τιμή </w:t>
            </w:r>
            <w:r>
              <w:rPr>
                <w:rFonts w:cs="Arial"/>
              </w:rPr>
              <w:t>αγοράς (€/</w:t>
            </w:r>
            <w:proofErr w:type="spellStart"/>
            <w:r>
              <w:rPr>
                <w:rFonts w:cs="Arial"/>
                <w:lang w:val="en-US"/>
              </w:rPr>
              <w:t>Kgr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:rsidR="00EF3BD0" w:rsidRPr="00E94A23" w:rsidRDefault="00EF3BD0" w:rsidP="006B0D53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0,35</w:t>
            </w:r>
          </w:p>
        </w:tc>
        <w:tc>
          <w:tcPr>
            <w:tcW w:w="1417" w:type="dxa"/>
            <w:tcBorders>
              <w:top w:val="nil"/>
            </w:tcBorders>
          </w:tcPr>
          <w:p w:rsidR="00EF3BD0" w:rsidRPr="00E94A23" w:rsidRDefault="00EF3BD0" w:rsidP="006B0D53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0,30</w:t>
            </w:r>
          </w:p>
        </w:tc>
      </w:tr>
      <w:tr w:rsidR="00EF3BD0" w:rsidRPr="00E94A23" w:rsidTr="006B0D53">
        <w:tc>
          <w:tcPr>
            <w:tcW w:w="3369" w:type="dxa"/>
            <w:tcBorders>
              <w:top w:val="nil"/>
            </w:tcBorders>
          </w:tcPr>
          <w:p w:rsidR="00EF3BD0" w:rsidRPr="00E94A23" w:rsidRDefault="00EF3BD0" w:rsidP="006B0D53">
            <w:pPr>
              <w:spacing w:before="240"/>
              <w:rPr>
                <w:rFonts w:cs="Arial"/>
              </w:rPr>
            </w:pPr>
            <w:r w:rsidRPr="00E94A23">
              <w:rPr>
                <w:rFonts w:cs="Arial"/>
              </w:rPr>
              <w:t>Μονάδες αμύλου</w:t>
            </w:r>
            <w:r>
              <w:rPr>
                <w:rFonts w:cs="Arial"/>
              </w:rPr>
              <w:t xml:space="preserve"> ανά </w:t>
            </w:r>
            <w:r w:rsidRPr="00E94A23">
              <w:rPr>
                <w:rFonts w:cs="Arial"/>
              </w:rPr>
              <w:t>Kgr</w:t>
            </w:r>
          </w:p>
        </w:tc>
        <w:tc>
          <w:tcPr>
            <w:tcW w:w="1559" w:type="dxa"/>
          </w:tcPr>
          <w:p w:rsidR="00EF3BD0" w:rsidRPr="00E94A23" w:rsidRDefault="00EF3BD0" w:rsidP="006B0D53">
            <w:pPr>
              <w:spacing w:before="240"/>
              <w:jc w:val="center"/>
              <w:rPr>
                <w:rFonts w:cs="Arial"/>
              </w:rPr>
            </w:pPr>
            <w:r w:rsidRPr="00E94A23">
              <w:rPr>
                <w:rFonts w:cs="Arial"/>
              </w:rPr>
              <w:t>810</w:t>
            </w:r>
          </w:p>
        </w:tc>
        <w:tc>
          <w:tcPr>
            <w:tcW w:w="1417" w:type="dxa"/>
          </w:tcPr>
          <w:p w:rsidR="00EF3BD0" w:rsidRPr="00E94A23" w:rsidRDefault="00EF3BD0" w:rsidP="006B0D53">
            <w:pPr>
              <w:spacing w:before="240"/>
              <w:jc w:val="center"/>
              <w:rPr>
                <w:rFonts w:cs="Arial"/>
              </w:rPr>
            </w:pPr>
            <w:r w:rsidRPr="00E94A23">
              <w:rPr>
                <w:rFonts w:cs="Arial"/>
              </w:rPr>
              <w:t>495</w:t>
            </w:r>
          </w:p>
        </w:tc>
      </w:tr>
      <w:tr w:rsidR="00EF3BD0" w:rsidRPr="00E94A23" w:rsidTr="006B0D53">
        <w:tc>
          <w:tcPr>
            <w:tcW w:w="3369" w:type="dxa"/>
          </w:tcPr>
          <w:p w:rsidR="00EF3BD0" w:rsidRPr="00E94A23" w:rsidRDefault="00EF3BD0" w:rsidP="006B0D53">
            <w:pPr>
              <w:spacing w:before="240"/>
              <w:rPr>
                <w:rFonts w:cs="Arial"/>
              </w:rPr>
            </w:pPr>
            <w:r w:rsidRPr="00E94A23">
              <w:rPr>
                <w:rFonts w:cs="Arial"/>
              </w:rPr>
              <w:t>Πεπτές Αζωτούχες</w:t>
            </w:r>
            <w:r>
              <w:rPr>
                <w:rFonts w:cs="Arial"/>
              </w:rPr>
              <w:t xml:space="preserve"> (</w:t>
            </w:r>
            <w:r w:rsidRPr="00E94A23">
              <w:rPr>
                <w:rFonts w:cs="Arial"/>
              </w:rPr>
              <w:t>gr/Kgr</w:t>
            </w:r>
            <w:r>
              <w:rPr>
                <w:rFonts w:cs="Arial"/>
              </w:rPr>
              <w:t>)</w:t>
            </w:r>
          </w:p>
        </w:tc>
        <w:tc>
          <w:tcPr>
            <w:tcW w:w="1559" w:type="dxa"/>
          </w:tcPr>
          <w:p w:rsidR="00EF3BD0" w:rsidRPr="00E94A23" w:rsidRDefault="00EF3BD0" w:rsidP="006B0D53">
            <w:pPr>
              <w:spacing w:before="240"/>
              <w:jc w:val="center"/>
              <w:rPr>
                <w:rFonts w:cs="Arial"/>
              </w:rPr>
            </w:pPr>
            <w:r w:rsidRPr="00E94A23">
              <w:rPr>
                <w:rFonts w:cs="Arial"/>
              </w:rPr>
              <w:t>76</w:t>
            </w:r>
          </w:p>
        </w:tc>
        <w:tc>
          <w:tcPr>
            <w:tcW w:w="1417" w:type="dxa"/>
          </w:tcPr>
          <w:p w:rsidR="00EF3BD0" w:rsidRPr="00E94A23" w:rsidRDefault="00EF3BD0" w:rsidP="006B0D53">
            <w:pPr>
              <w:spacing w:before="240"/>
              <w:jc w:val="center"/>
              <w:rPr>
                <w:rFonts w:cs="Arial"/>
              </w:rPr>
            </w:pPr>
            <w:r w:rsidRPr="00E94A23">
              <w:rPr>
                <w:rFonts w:cs="Arial"/>
              </w:rPr>
              <w:t>117</w:t>
            </w:r>
          </w:p>
        </w:tc>
      </w:tr>
      <w:tr w:rsidR="00EF3BD0" w:rsidRPr="00E94A23" w:rsidTr="006B0D53">
        <w:tc>
          <w:tcPr>
            <w:tcW w:w="3369" w:type="dxa"/>
          </w:tcPr>
          <w:p w:rsidR="00EF3BD0" w:rsidRPr="00E94A23" w:rsidRDefault="00EF3BD0" w:rsidP="006B0D53">
            <w:pPr>
              <w:spacing w:before="240"/>
              <w:rPr>
                <w:rFonts w:cs="Arial"/>
              </w:rPr>
            </w:pPr>
            <w:r w:rsidRPr="00E94A23">
              <w:rPr>
                <w:rFonts w:cs="Arial"/>
              </w:rPr>
              <w:t xml:space="preserve">Ξηρά Ουσία </w:t>
            </w:r>
            <w:r>
              <w:rPr>
                <w:rFonts w:cs="Arial"/>
              </w:rPr>
              <w:t>(</w:t>
            </w:r>
            <w:r w:rsidRPr="00E94A23">
              <w:rPr>
                <w:rFonts w:cs="Arial"/>
              </w:rPr>
              <w:t>gr/Kgr</w:t>
            </w:r>
            <w:r>
              <w:rPr>
                <w:rFonts w:cs="Arial"/>
              </w:rPr>
              <w:t>)</w:t>
            </w:r>
          </w:p>
        </w:tc>
        <w:tc>
          <w:tcPr>
            <w:tcW w:w="1559" w:type="dxa"/>
          </w:tcPr>
          <w:p w:rsidR="00EF3BD0" w:rsidRPr="00E94A23" w:rsidRDefault="00EF3BD0" w:rsidP="006B0D53">
            <w:pPr>
              <w:spacing w:before="240"/>
              <w:jc w:val="center"/>
              <w:rPr>
                <w:rFonts w:cs="Arial"/>
              </w:rPr>
            </w:pPr>
            <w:r w:rsidRPr="00E94A23">
              <w:rPr>
                <w:rFonts w:cs="Arial"/>
              </w:rPr>
              <w:t>860</w:t>
            </w:r>
          </w:p>
        </w:tc>
        <w:tc>
          <w:tcPr>
            <w:tcW w:w="1417" w:type="dxa"/>
          </w:tcPr>
          <w:p w:rsidR="00EF3BD0" w:rsidRPr="00E94A23" w:rsidRDefault="00EF3BD0" w:rsidP="006B0D53">
            <w:pPr>
              <w:spacing w:before="240"/>
              <w:jc w:val="center"/>
              <w:rPr>
                <w:rFonts w:cs="Arial"/>
              </w:rPr>
            </w:pPr>
            <w:r w:rsidRPr="00E94A23">
              <w:rPr>
                <w:rFonts w:cs="Arial"/>
              </w:rPr>
              <w:t>880</w:t>
            </w:r>
          </w:p>
        </w:tc>
      </w:tr>
    </w:tbl>
    <w:p w:rsidR="00EF3BD0" w:rsidRPr="00E94A23" w:rsidRDefault="00EF3BD0" w:rsidP="00EF3BD0">
      <w:pPr>
        <w:spacing w:before="240"/>
        <w:rPr>
          <w:rFonts w:cs="Arial"/>
        </w:rPr>
      </w:pPr>
    </w:p>
    <w:p w:rsidR="00DB170B" w:rsidRDefault="00EF3BD0" w:rsidP="00EF3BD0">
      <w:pPr>
        <w:rPr>
          <w:rFonts w:cs="Arial"/>
          <w:lang w:val="en-US"/>
        </w:rPr>
      </w:pPr>
      <w:r>
        <w:rPr>
          <w:rFonts w:cs="Arial"/>
        </w:rPr>
        <w:t>Ζητείται ο άριστος συνδυ</w:t>
      </w:r>
      <w:r w:rsidRPr="00E94A23">
        <w:rPr>
          <w:rFonts w:cs="Arial"/>
        </w:rPr>
        <w:t>ασμός των δύο ζωοτροφών ώστε να συντεθεί το μίγμα με βάση τις προαναφερόμενες προδιαγραφές, αλλά και με το ελάχιστο κόστος.</w:t>
      </w:r>
    </w:p>
    <w:p w:rsidR="00EF3BD0" w:rsidRDefault="00EF3BD0" w:rsidP="00EF3BD0">
      <w:pPr>
        <w:rPr>
          <w:rFonts w:cs="Arial"/>
          <w:lang w:val="en-US"/>
        </w:rPr>
      </w:pPr>
    </w:p>
    <w:p w:rsidR="00EF3BD0" w:rsidRPr="00EF3BD0" w:rsidRDefault="00EF3BD0" w:rsidP="00EF3BD0">
      <w:pPr>
        <w:jc w:val="center"/>
        <w:rPr>
          <w:rFonts w:cs="Arial"/>
          <w:b/>
          <w:u w:val="single"/>
        </w:rPr>
      </w:pPr>
      <w:r w:rsidRPr="00EF3BD0">
        <w:rPr>
          <w:rFonts w:cs="Arial"/>
          <w:b/>
          <w:u w:val="single"/>
        </w:rPr>
        <w:t>Κατασκευή υποδείγματος</w:t>
      </w:r>
    </w:p>
    <w:p w:rsidR="00EF3BD0" w:rsidRDefault="00EF3BD0" w:rsidP="00EF3BD0">
      <w:pPr>
        <w:rPr>
          <w:rFonts w:cs="Arial"/>
        </w:rPr>
      </w:pPr>
    </w:p>
    <w:p w:rsidR="00EF3BD0" w:rsidRPr="00EF3BD0" w:rsidRDefault="00EF3BD0" w:rsidP="00EF3BD0">
      <w:pPr>
        <w:rPr>
          <w:rFonts w:cs="Arial"/>
        </w:rPr>
      </w:pPr>
      <w:r>
        <w:rPr>
          <w:rFonts w:cs="Arial"/>
        </w:rPr>
        <w:t>Οι μεταβλητές απόφασης είναι οι παρακάτω</w:t>
      </w:r>
      <w:r w:rsidRPr="00EF3BD0">
        <w:rPr>
          <w:rFonts w:cs="Arial"/>
        </w:rPr>
        <w:t>:</w:t>
      </w:r>
    </w:p>
    <w:p w:rsidR="00EF3BD0" w:rsidRDefault="00EF3BD0" w:rsidP="00EF3BD0">
      <w:pPr>
        <w:spacing w:before="240"/>
        <w:rPr>
          <w:rFonts w:cs="Arial"/>
        </w:rPr>
      </w:pPr>
      <w:r>
        <w:rPr>
          <w:rFonts w:cs="Arial"/>
          <w:lang w:val="en-US"/>
        </w:rPr>
        <w:t>x</w:t>
      </w:r>
      <w:r w:rsidRPr="00E94A23">
        <w:rPr>
          <w:rFonts w:cs="Arial"/>
          <w:vertAlign w:val="subscript"/>
        </w:rPr>
        <w:t>1</w:t>
      </w:r>
      <w:r w:rsidRPr="00EF3BD0">
        <w:rPr>
          <w:rFonts w:cs="Arial"/>
        </w:rPr>
        <w:t xml:space="preserve"> = </w:t>
      </w:r>
      <w:r>
        <w:rPr>
          <w:rFonts w:cs="Arial"/>
        </w:rPr>
        <w:t>Αραβόσιτος (κιλά)</w:t>
      </w:r>
    </w:p>
    <w:p w:rsidR="00EF3BD0" w:rsidRPr="00EF3BD0" w:rsidRDefault="00EF3BD0" w:rsidP="00EF3BD0">
      <w:pPr>
        <w:spacing w:before="240"/>
        <w:rPr>
          <w:rFonts w:cs="Arial"/>
        </w:rPr>
      </w:pPr>
      <w:r>
        <w:rPr>
          <w:rFonts w:cs="Arial"/>
          <w:lang w:val="en-US"/>
        </w:rPr>
        <w:t>x</w:t>
      </w:r>
      <w:r w:rsidRPr="00E94A23">
        <w:rPr>
          <w:rFonts w:cs="Arial"/>
          <w:vertAlign w:val="subscript"/>
        </w:rPr>
        <w:t>2</w:t>
      </w:r>
      <w:r>
        <w:rPr>
          <w:rFonts w:cs="Arial"/>
        </w:rPr>
        <w:t xml:space="preserve"> = Πίτυρα (κιλά)</w:t>
      </w:r>
    </w:p>
    <w:p w:rsidR="00EF3BD0" w:rsidRDefault="00EF3BD0" w:rsidP="00EF3BD0">
      <w:pPr>
        <w:spacing w:before="240"/>
        <w:rPr>
          <w:rFonts w:cs="Arial"/>
        </w:rPr>
      </w:pPr>
    </w:p>
    <w:p w:rsidR="00EF3BD0" w:rsidRPr="00E94A23" w:rsidRDefault="00EF3BD0" w:rsidP="00EF3BD0">
      <w:pPr>
        <w:spacing w:before="240"/>
        <w:rPr>
          <w:rFonts w:cs="Arial"/>
        </w:rPr>
      </w:pPr>
      <w:r w:rsidRPr="00E94A23">
        <w:rPr>
          <w:rFonts w:cs="Arial"/>
        </w:rPr>
        <w:t>Η αντικειμενική συνάρτηση θα είναι:</w:t>
      </w:r>
    </w:p>
    <w:p w:rsidR="00EF3BD0" w:rsidRPr="00E94A23" w:rsidRDefault="00EF3BD0" w:rsidP="00EF3BD0">
      <w:pPr>
        <w:spacing w:before="240"/>
        <w:rPr>
          <w:rFonts w:cs="Arial"/>
          <w:vertAlign w:val="subscript"/>
        </w:rPr>
      </w:pPr>
      <w:r w:rsidRPr="00E94A23">
        <w:rPr>
          <w:rFonts w:cs="Arial"/>
        </w:rPr>
        <w:lastRenderedPageBreak/>
        <w:t xml:space="preserve">min </w:t>
      </w:r>
      <w:r>
        <w:rPr>
          <w:rFonts w:cs="Arial"/>
          <w:lang w:val="en-US"/>
        </w:rPr>
        <w:t>Z</w:t>
      </w:r>
      <w:r w:rsidRPr="00E94A23">
        <w:rPr>
          <w:rFonts w:cs="Arial"/>
        </w:rPr>
        <w:t xml:space="preserve"> = </w:t>
      </w:r>
      <w:r>
        <w:rPr>
          <w:rFonts w:cs="Arial"/>
        </w:rPr>
        <w:t>0,35</w:t>
      </w:r>
      <w:r>
        <w:rPr>
          <w:rFonts w:cs="Arial"/>
          <w:lang w:val="en-US"/>
        </w:rPr>
        <w:t>x</w:t>
      </w:r>
      <w:r w:rsidRPr="00E94A23">
        <w:rPr>
          <w:rFonts w:cs="Arial"/>
          <w:vertAlign w:val="subscript"/>
        </w:rPr>
        <w:t>1</w:t>
      </w:r>
      <w:r w:rsidRPr="00E94A23">
        <w:rPr>
          <w:rFonts w:cs="Arial"/>
        </w:rPr>
        <w:t xml:space="preserve"> + </w:t>
      </w:r>
      <w:r w:rsidRPr="00AF27BD">
        <w:rPr>
          <w:rFonts w:cs="Arial"/>
        </w:rPr>
        <w:t>0,</w:t>
      </w:r>
      <w:r>
        <w:rPr>
          <w:rFonts w:cs="Arial"/>
        </w:rPr>
        <w:t>30</w:t>
      </w:r>
      <w:r>
        <w:rPr>
          <w:rFonts w:cs="Arial"/>
          <w:lang w:val="en-US"/>
        </w:rPr>
        <w:t>x</w:t>
      </w:r>
      <w:r w:rsidRPr="00E94A23">
        <w:rPr>
          <w:rFonts w:cs="Arial"/>
          <w:vertAlign w:val="subscript"/>
        </w:rPr>
        <w:t>2</w:t>
      </w:r>
    </w:p>
    <w:p w:rsidR="00EF3BD0" w:rsidRPr="00E94A23" w:rsidRDefault="00EF3BD0" w:rsidP="00EF3BD0">
      <w:pPr>
        <w:pStyle w:val="CommentText"/>
        <w:spacing w:before="240"/>
        <w:rPr>
          <w:rFonts w:cs="Arial"/>
        </w:rPr>
      </w:pPr>
      <w:r w:rsidRPr="00E94A23">
        <w:rPr>
          <w:rFonts w:cs="Arial"/>
        </w:rPr>
        <w:t>υπό τους περιορισμούς</w:t>
      </w:r>
    </w:p>
    <w:p w:rsidR="00EF3BD0" w:rsidRPr="00E94A23" w:rsidRDefault="00EF3BD0" w:rsidP="00EF3BD0">
      <w:pPr>
        <w:spacing w:before="240"/>
        <w:rPr>
          <w:rFonts w:cs="Arial"/>
        </w:rPr>
      </w:pPr>
      <w:r w:rsidRPr="00E94A23">
        <w:rPr>
          <w:rFonts w:cs="Arial"/>
        </w:rPr>
        <w:tab/>
        <w:t>810</w:t>
      </w:r>
      <w:r>
        <w:rPr>
          <w:rFonts w:cs="Arial"/>
          <w:lang w:val="en-US"/>
        </w:rPr>
        <w:t>x</w:t>
      </w:r>
      <w:r w:rsidRPr="00E94A23">
        <w:rPr>
          <w:rFonts w:cs="Arial"/>
          <w:vertAlign w:val="subscript"/>
        </w:rPr>
        <w:t xml:space="preserve">1 </w:t>
      </w:r>
      <w:r w:rsidRPr="00E94A23">
        <w:rPr>
          <w:rFonts w:cs="Arial"/>
        </w:rPr>
        <w:t>+ 495</w:t>
      </w:r>
      <w:r>
        <w:rPr>
          <w:rFonts w:cs="Arial"/>
          <w:lang w:val="en-US"/>
        </w:rPr>
        <w:t>x</w:t>
      </w:r>
      <w:r w:rsidRPr="00E94A23">
        <w:rPr>
          <w:rFonts w:cs="Arial"/>
          <w:vertAlign w:val="subscript"/>
        </w:rPr>
        <w:t>2</w:t>
      </w:r>
      <w:r w:rsidRPr="00E94A23">
        <w:rPr>
          <w:rFonts w:cs="Arial"/>
        </w:rPr>
        <w:t xml:space="preserve"> </w:t>
      </w:r>
      <w:r w:rsidRPr="00E94A23">
        <w:rPr>
          <w:rFonts w:cs="Arial"/>
          <w:position w:val="-4"/>
        </w:rPr>
        <w:object w:dxaOrig="173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4" o:title=""/>
          </v:shape>
          <o:OLEObject Type="Embed" ProgID="Equation.2" ShapeID="_x0000_i1025" DrawAspect="Content" ObjectID="_1524401253" r:id="rId5"/>
        </w:object>
      </w:r>
      <w:r w:rsidRPr="00E94A23">
        <w:rPr>
          <w:rFonts w:cs="Arial"/>
        </w:rPr>
        <w:t xml:space="preserve"> 62.000 Μονάδες Αμύλου</w:t>
      </w:r>
    </w:p>
    <w:p w:rsidR="00EF3BD0" w:rsidRPr="00E94A23" w:rsidRDefault="00EF3BD0" w:rsidP="00EF3BD0">
      <w:pPr>
        <w:spacing w:before="240"/>
        <w:rPr>
          <w:rFonts w:cs="Arial"/>
        </w:rPr>
      </w:pPr>
      <w:r w:rsidRPr="00E94A23">
        <w:rPr>
          <w:rFonts w:cs="Arial"/>
        </w:rPr>
        <w:tab/>
        <w:t>76</w:t>
      </w:r>
      <w:r>
        <w:rPr>
          <w:rFonts w:cs="Arial"/>
          <w:lang w:val="en-US"/>
        </w:rPr>
        <w:t>x</w:t>
      </w:r>
      <w:r w:rsidRPr="00E94A23">
        <w:rPr>
          <w:rFonts w:cs="Arial"/>
          <w:vertAlign w:val="subscript"/>
        </w:rPr>
        <w:t>1</w:t>
      </w:r>
      <w:r w:rsidRPr="00E94A23">
        <w:rPr>
          <w:rFonts w:cs="Arial"/>
        </w:rPr>
        <w:t xml:space="preserve"> + 117</w:t>
      </w:r>
      <w:r>
        <w:rPr>
          <w:rFonts w:cs="Arial"/>
          <w:lang w:val="en-US"/>
        </w:rPr>
        <w:t>x</w:t>
      </w:r>
      <w:r w:rsidRPr="00E94A23">
        <w:rPr>
          <w:rFonts w:cs="Arial"/>
          <w:vertAlign w:val="subscript"/>
        </w:rPr>
        <w:t>2</w:t>
      </w:r>
      <w:r w:rsidRPr="00E94A23">
        <w:rPr>
          <w:rFonts w:cs="Arial"/>
        </w:rPr>
        <w:t xml:space="preserve"> </w:t>
      </w:r>
      <w:r w:rsidRPr="00E94A23">
        <w:rPr>
          <w:rFonts w:cs="Arial"/>
          <w:position w:val="-4"/>
        </w:rPr>
        <w:object w:dxaOrig="173" w:dyaOrig="200">
          <v:shape id="_x0000_i1026" type="#_x0000_t75" style="width:9pt;height:9.75pt" o:ole="">
            <v:imagedata r:id="rId4" o:title=""/>
          </v:shape>
          <o:OLEObject Type="Embed" ProgID="Equation.2" ShapeID="_x0000_i1026" DrawAspect="Content" ObjectID="_1524401254" r:id="rId6"/>
        </w:object>
      </w:r>
      <w:r w:rsidRPr="00E94A23">
        <w:rPr>
          <w:rFonts w:cs="Arial"/>
        </w:rPr>
        <w:t xml:space="preserve"> 8.000 gr Πεπτές Αζωτούχες Ουσίες</w:t>
      </w:r>
    </w:p>
    <w:p w:rsidR="00EF3BD0" w:rsidRPr="00C63E67" w:rsidRDefault="00EF3BD0" w:rsidP="00EF3BD0">
      <w:pPr>
        <w:spacing w:before="240"/>
        <w:rPr>
          <w:rFonts w:cs="Arial"/>
        </w:rPr>
      </w:pPr>
      <w:r w:rsidRPr="00E94A23">
        <w:rPr>
          <w:rFonts w:cs="Arial"/>
        </w:rPr>
        <w:tab/>
      </w:r>
      <w:r w:rsidRPr="00C63E67">
        <w:rPr>
          <w:rFonts w:cs="Arial"/>
        </w:rPr>
        <w:t>860</w:t>
      </w:r>
      <w:r>
        <w:rPr>
          <w:rFonts w:cs="Arial"/>
          <w:lang w:val="fr-FR"/>
        </w:rPr>
        <w:t>x</w:t>
      </w:r>
      <w:r w:rsidRPr="00C63E67">
        <w:rPr>
          <w:rFonts w:cs="Arial"/>
          <w:vertAlign w:val="subscript"/>
        </w:rPr>
        <w:t>1</w:t>
      </w:r>
      <w:r w:rsidRPr="00C63E67">
        <w:rPr>
          <w:rFonts w:cs="Arial"/>
        </w:rPr>
        <w:t xml:space="preserve"> + 880</w:t>
      </w:r>
      <w:r>
        <w:rPr>
          <w:rFonts w:cs="Arial"/>
          <w:lang w:val="fr-FR"/>
        </w:rPr>
        <w:t>x</w:t>
      </w:r>
      <w:r w:rsidRPr="00C63E67">
        <w:rPr>
          <w:rFonts w:cs="Arial"/>
          <w:vertAlign w:val="subscript"/>
        </w:rPr>
        <w:t>2</w:t>
      </w:r>
      <w:r w:rsidRPr="00C63E67">
        <w:rPr>
          <w:rFonts w:cs="Arial"/>
        </w:rPr>
        <w:t xml:space="preserve"> </w:t>
      </w:r>
      <w:r w:rsidRPr="00E94A23">
        <w:rPr>
          <w:rFonts w:cs="Arial"/>
          <w:position w:val="-4"/>
        </w:rPr>
        <w:object w:dxaOrig="173" w:dyaOrig="200">
          <v:shape id="_x0000_i1027" type="#_x0000_t75" style="width:9pt;height:9.75pt" o:ole="">
            <v:imagedata r:id="rId4" o:title=""/>
          </v:shape>
          <o:OLEObject Type="Embed" ProgID="Equation.2" ShapeID="_x0000_i1027" DrawAspect="Content" ObjectID="_1524401255" r:id="rId7"/>
        </w:object>
      </w:r>
      <w:r w:rsidRPr="00C63E67">
        <w:rPr>
          <w:rFonts w:cs="Arial"/>
        </w:rPr>
        <w:t xml:space="preserve"> 87.000 </w:t>
      </w:r>
      <w:r w:rsidRPr="00711C03">
        <w:rPr>
          <w:rFonts w:cs="Arial"/>
          <w:lang w:val="fr-FR"/>
        </w:rPr>
        <w:t>gr</w:t>
      </w:r>
      <w:r w:rsidRPr="00C63E67">
        <w:rPr>
          <w:rFonts w:cs="Arial"/>
        </w:rPr>
        <w:t xml:space="preserve"> </w:t>
      </w:r>
      <w:r w:rsidRPr="00E94A23">
        <w:rPr>
          <w:rFonts w:cs="Arial"/>
        </w:rPr>
        <w:t>Ξηράς</w:t>
      </w:r>
      <w:r w:rsidRPr="00C63E67">
        <w:rPr>
          <w:rFonts w:cs="Arial"/>
        </w:rPr>
        <w:t xml:space="preserve"> </w:t>
      </w:r>
      <w:r w:rsidRPr="00E94A23">
        <w:rPr>
          <w:rFonts w:cs="Arial"/>
        </w:rPr>
        <w:t>Ουσίας</w:t>
      </w:r>
    </w:p>
    <w:p w:rsidR="00EF3BD0" w:rsidRPr="00C63E67" w:rsidRDefault="00EF3BD0" w:rsidP="00EF3BD0">
      <w:pPr>
        <w:spacing w:before="240"/>
        <w:rPr>
          <w:rFonts w:cs="Arial"/>
        </w:rPr>
      </w:pPr>
      <w:r w:rsidRPr="00C63E67">
        <w:rPr>
          <w:rFonts w:cs="Arial"/>
        </w:rPr>
        <w:tab/>
      </w:r>
      <w:r w:rsidRPr="00C63E67">
        <w:rPr>
          <w:rFonts w:cs="Arial"/>
        </w:rPr>
        <w:tab/>
      </w:r>
      <w:r>
        <w:rPr>
          <w:rFonts w:cs="Arial"/>
          <w:lang w:val="fr-FR"/>
        </w:rPr>
        <w:t>x</w:t>
      </w:r>
      <w:r w:rsidRPr="00C63E67">
        <w:rPr>
          <w:rFonts w:cs="Arial"/>
          <w:vertAlign w:val="subscript"/>
        </w:rPr>
        <w:t>1</w:t>
      </w:r>
      <w:r w:rsidRPr="00C63E67">
        <w:rPr>
          <w:rFonts w:cs="Arial"/>
        </w:rPr>
        <w:t xml:space="preserve">, </w:t>
      </w:r>
      <w:r>
        <w:rPr>
          <w:rFonts w:cs="Arial"/>
          <w:lang w:val="fr-FR"/>
        </w:rPr>
        <w:t>x</w:t>
      </w:r>
      <w:r w:rsidRPr="00C63E67">
        <w:rPr>
          <w:rFonts w:cs="Arial"/>
          <w:vertAlign w:val="subscript"/>
        </w:rPr>
        <w:t>2</w:t>
      </w:r>
      <w:r w:rsidRPr="00C63E67">
        <w:rPr>
          <w:rFonts w:cs="Arial"/>
        </w:rPr>
        <w:t xml:space="preserve"> </w:t>
      </w:r>
      <w:r w:rsidRPr="00E94A23">
        <w:rPr>
          <w:rFonts w:cs="Arial"/>
          <w:position w:val="-4"/>
        </w:rPr>
        <w:object w:dxaOrig="173" w:dyaOrig="200">
          <v:shape id="_x0000_i1028" type="#_x0000_t75" style="width:9pt;height:9.75pt" o:ole="">
            <v:imagedata r:id="rId8" o:title=""/>
          </v:shape>
          <o:OLEObject Type="Embed" ProgID="Equation.2" ShapeID="_x0000_i1028" DrawAspect="Content" ObjectID="_1524401256" r:id="rId9"/>
        </w:object>
      </w:r>
      <w:r w:rsidRPr="00C63E67">
        <w:rPr>
          <w:rFonts w:cs="Arial"/>
        </w:rPr>
        <w:t xml:space="preserve"> 0</w:t>
      </w:r>
    </w:p>
    <w:p w:rsidR="00EF3BD0" w:rsidRDefault="00EF3BD0" w:rsidP="00EF3BD0">
      <w:pPr>
        <w:rPr>
          <w:rFonts w:cs="Arial"/>
        </w:rPr>
      </w:pPr>
    </w:p>
    <w:p w:rsidR="00EF3BD0" w:rsidRDefault="00EF3BD0" w:rsidP="00EF3BD0">
      <w:pPr>
        <w:rPr>
          <w:rFonts w:cs="Arial"/>
        </w:rPr>
      </w:pPr>
    </w:p>
    <w:p w:rsidR="00EF3BD0" w:rsidRPr="00EF3BD0" w:rsidRDefault="00EF3BD0" w:rsidP="00EF3BD0"/>
    <w:sectPr w:rsidR="00EF3BD0" w:rsidRPr="00EF3BD0" w:rsidSect="009F5F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3BD0"/>
    <w:rsid w:val="000530F4"/>
    <w:rsid w:val="00484705"/>
    <w:rsid w:val="007713BF"/>
    <w:rsid w:val="009F5F07"/>
    <w:rsid w:val="00A91881"/>
    <w:rsid w:val="00EF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D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EF3BD0"/>
  </w:style>
  <w:style w:type="character" w:customStyle="1" w:styleId="CommentTextChar">
    <w:name w:val="Comment Text Char"/>
    <w:basedOn w:val="DefaultParagraphFont"/>
    <w:link w:val="CommentText"/>
    <w:semiHidden/>
    <w:rsid w:val="00EF3BD0"/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>...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kostasT</cp:lastModifiedBy>
  <cp:revision>2</cp:revision>
  <dcterms:created xsi:type="dcterms:W3CDTF">2016-05-10T13:01:00Z</dcterms:created>
  <dcterms:modified xsi:type="dcterms:W3CDTF">2016-05-10T13:01:00Z</dcterms:modified>
</cp:coreProperties>
</file>