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21" w:rsidRPr="003A4CD4" w:rsidRDefault="007C4F21" w:rsidP="003A4CD4">
      <w:pPr>
        <w:pStyle w:val="a3"/>
        <w:spacing w:line="276" w:lineRule="auto"/>
        <w:rPr>
          <w:rFonts w:eastAsiaTheme="minorHAnsi"/>
          <w:iCs/>
          <w:lang w:eastAsia="en-US"/>
        </w:rPr>
      </w:pPr>
      <w:r w:rsidRPr="003A4CD4">
        <w:t xml:space="preserve">Β΄ Πρόοδος στο μάθημα της Στατιστικής </w:t>
      </w:r>
    </w:p>
    <w:p w:rsidR="007C4F21" w:rsidRPr="003A4CD4" w:rsidRDefault="007C4F21" w:rsidP="003A4CD4">
      <w:pPr>
        <w:pStyle w:val="a3"/>
        <w:spacing w:line="276" w:lineRule="auto"/>
      </w:pPr>
    </w:p>
    <w:p w:rsidR="007C4F21" w:rsidRPr="003A4CD4" w:rsidRDefault="007C4F21" w:rsidP="003A4CD4">
      <w:pPr>
        <w:pStyle w:val="a4"/>
        <w:spacing w:line="276" w:lineRule="auto"/>
        <w:jc w:val="both"/>
      </w:pPr>
      <w:r w:rsidRPr="003A4CD4">
        <w:rPr>
          <w:b/>
        </w:rPr>
        <w:t>1</w:t>
      </w:r>
      <w:r w:rsidRPr="003A4CD4">
        <w:rPr>
          <w:b/>
          <w:vertAlign w:val="superscript"/>
        </w:rPr>
        <w:t>ο</w:t>
      </w:r>
      <w:r w:rsidRPr="003A4CD4">
        <w:rPr>
          <w:b/>
        </w:rPr>
        <w:t xml:space="preserve"> Θέμα</w:t>
      </w:r>
      <w:r w:rsidR="003A4CD4">
        <w:rPr>
          <w:b/>
          <w:bCs/>
        </w:rPr>
        <w:t xml:space="preserve"> [3</w:t>
      </w:r>
      <w:r w:rsidR="003A4CD4" w:rsidRPr="003A4CD4">
        <w:rPr>
          <w:b/>
          <w:bCs/>
        </w:rPr>
        <w:t>0</w:t>
      </w:r>
      <w:r w:rsidRPr="003A4CD4">
        <w:rPr>
          <w:b/>
          <w:bCs/>
        </w:rPr>
        <w:t>]</w:t>
      </w:r>
      <w:r w:rsidRPr="003A4CD4">
        <w:t xml:space="preserve"> Στον παρακάτω πίνακα δίνεται ο αριθμός των φοιτητών που πέρασαν ή δεν πέρασαν το μάθημα της ‘Στατιστικής’ την προηγούμενη εξεταστική περίοδο για τέσσερα τμήματα του ΓΠΑ που έχουν το ίδιο μάθημα στο πρόγραμμα σπουδών τους.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545"/>
        <w:gridCol w:w="715"/>
        <w:gridCol w:w="1418"/>
        <w:gridCol w:w="236"/>
        <w:gridCol w:w="1766"/>
        <w:gridCol w:w="1260"/>
      </w:tblGrid>
      <w:tr w:rsidR="007C4F21" w:rsidRPr="003A4CD4" w:rsidTr="009022F9">
        <w:trPr>
          <w:cantSplit/>
        </w:trPr>
        <w:tc>
          <w:tcPr>
            <w:tcW w:w="1620" w:type="dxa"/>
            <w:tcBorders>
              <w:top w:val="nil"/>
              <w:left w:val="nil"/>
            </w:tcBorders>
          </w:tcPr>
          <w:p w:rsidR="007C4F21" w:rsidRPr="003A4CD4" w:rsidRDefault="007C4F21" w:rsidP="003A4CD4">
            <w:pPr>
              <w:rPr>
                <w:rFonts w:ascii="Times New Roman" w:hAnsi="Times New Roman" w:cs="Times New Roman"/>
                <w:sz w:val="24"/>
                <w:szCs w:val="24"/>
              </w:rPr>
            </w:pPr>
          </w:p>
        </w:tc>
        <w:tc>
          <w:tcPr>
            <w:tcW w:w="5940" w:type="dxa"/>
            <w:gridSpan w:val="6"/>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Τμήματα του ΓΠΑ</w:t>
            </w:r>
          </w:p>
        </w:tc>
      </w:tr>
      <w:tr w:rsidR="007C4F21" w:rsidRPr="003A4CD4" w:rsidTr="009022F9">
        <w:trPr>
          <w:cantSplit/>
        </w:trPr>
        <w:tc>
          <w:tcPr>
            <w:tcW w:w="1620" w:type="dxa"/>
          </w:tcPr>
          <w:p w:rsidR="007C4F21" w:rsidRPr="003A4CD4" w:rsidRDefault="007C4F21" w:rsidP="003A4CD4">
            <w:pPr>
              <w:rPr>
                <w:rFonts w:ascii="Times New Roman" w:hAnsi="Times New Roman" w:cs="Times New Roman"/>
                <w:sz w:val="24"/>
                <w:szCs w:val="24"/>
              </w:rPr>
            </w:pPr>
          </w:p>
        </w:tc>
        <w:tc>
          <w:tcPr>
            <w:tcW w:w="1260" w:type="dxa"/>
            <w:gridSpan w:val="2"/>
          </w:tcPr>
          <w:p w:rsidR="007C4F21" w:rsidRPr="003A4CD4" w:rsidRDefault="007C4F21" w:rsidP="003A4CD4">
            <w:pPr>
              <w:rPr>
                <w:rFonts w:ascii="Times New Roman" w:hAnsi="Times New Roman" w:cs="Times New Roman"/>
                <w:sz w:val="24"/>
                <w:szCs w:val="24"/>
              </w:rPr>
            </w:pPr>
            <w:r w:rsidRPr="003A4CD4">
              <w:rPr>
                <w:rFonts w:ascii="Times New Roman" w:hAnsi="Times New Roman" w:cs="Times New Roman"/>
                <w:sz w:val="24"/>
                <w:szCs w:val="24"/>
              </w:rPr>
              <w:t xml:space="preserve">       Α</w:t>
            </w:r>
          </w:p>
        </w:tc>
        <w:tc>
          <w:tcPr>
            <w:tcW w:w="1654" w:type="dxa"/>
            <w:gridSpan w:val="2"/>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Β</w:t>
            </w:r>
          </w:p>
        </w:tc>
        <w:tc>
          <w:tcPr>
            <w:tcW w:w="1766" w:type="dxa"/>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Γ</w:t>
            </w:r>
          </w:p>
        </w:tc>
        <w:tc>
          <w:tcPr>
            <w:tcW w:w="1260" w:type="dxa"/>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Δ</w:t>
            </w:r>
          </w:p>
        </w:tc>
      </w:tr>
      <w:tr w:rsidR="007C4F21" w:rsidRPr="003A4CD4" w:rsidTr="009022F9">
        <w:tc>
          <w:tcPr>
            <w:tcW w:w="1620" w:type="dxa"/>
          </w:tcPr>
          <w:p w:rsidR="007C4F21" w:rsidRPr="003A4CD4" w:rsidRDefault="007C4F21" w:rsidP="003A4CD4">
            <w:pPr>
              <w:spacing w:after="0"/>
              <w:rPr>
                <w:rFonts w:ascii="Times New Roman" w:hAnsi="Times New Roman" w:cs="Times New Roman"/>
                <w:sz w:val="24"/>
                <w:szCs w:val="24"/>
              </w:rPr>
            </w:pPr>
            <w:r w:rsidRPr="003A4CD4">
              <w:rPr>
                <w:rFonts w:ascii="Times New Roman" w:hAnsi="Times New Roman" w:cs="Times New Roman"/>
                <w:sz w:val="24"/>
                <w:szCs w:val="24"/>
              </w:rPr>
              <w:t>Πέρασαν το μάθημα</w:t>
            </w:r>
          </w:p>
        </w:tc>
        <w:tc>
          <w:tcPr>
            <w:tcW w:w="545"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38</w:t>
            </w:r>
          </w:p>
        </w:tc>
        <w:tc>
          <w:tcPr>
            <w:tcW w:w="715" w:type="dxa"/>
            <w:tcBorders>
              <w:left w:val="nil"/>
            </w:tcBorders>
          </w:tcPr>
          <w:p w:rsidR="007C4F21" w:rsidRPr="003A4CD4" w:rsidRDefault="007C4F21" w:rsidP="003A4CD4">
            <w:pPr>
              <w:jc w:val="center"/>
              <w:rPr>
                <w:rFonts w:ascii="Times New Roman" w:hAnsi="Times New Roman" w:cs="Times New Roman"/>
                <w:sz w:val="24"/>
                <w:szCs w:val="24"/>
              </w:rPr>
            </w:pPr>
          </w:p>
        </w:tc>
        <w:tc>
          <w:tcPr>
            <w:tcW w:w="1418"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17</w:t>
            </w:r>
          </w:p>
        </w:tc>
        <w:tc>
          <w:tcPr>
            <w:tcW w:w="236" w:type="dxa"/>
            <w:tcBorders>
              <w:left w:val="nil"/>
            </w:tcBorders>
          </w:tcPr>
          <w:p w:rsidR="007C4F21" w:rsidRPr="003A4CD4" w:rsidRDefault="007C4F21" w:rsidP="003A4CD4">
            <w:pPr>
              <w:jc w:val="center"/>
              <w:rPr>
                <w:rFonts w:ascii="Times New Roman" w:hAnsi="Times New Roman" w:cs="Times New Roman"/>
                <w:sz w:val="24"/>
                <w:szCs w:val="24"/>
              </w:rPr>
            </w:pPr>
          </w:p>
        </w:tc>
        <w:tc>
          <w:tcPr>
            <w:tcW w:w="1766"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33</w:t>
            </w:r>
          </w:p>
        </w:tc>
        <w:tc>
          <w:tcPr>
            <w:tcW w:w="1260" w:type="dxa"/>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19</w:t>
            </w:r>
          </w:p>
        </w:tc>
      </w:tr>
      <w:tr w:rsidR="007C4F21" w:rsidRPr="003A4CD4" w:rsidTr="009022F9">
        <w:tc>
          <w:tcPr>
            <w:tcW w:w="1620" w:type="dxa"/>
          </w:tcPr>
          <w:p w:rsidR="007C4F21" w:rsidRPr="003A4CD4" w:rsidRDefault="007C4F21" w:rsidP="003A4CD4">
            <w:pPr>
              <w:rPr>
                <w:rFonts w:ascii="Times New Roman" w:hAnsi="Times New Roman" w:cs="Times New Roman"/>
                <w:sz w:val="24"/>
                <w:szCs w:val="24"/>
              </w:rPr>
            </w:pPr>
            <w:r w:rsidRPr="003A4CD4">
              <w:rPr>
                <w:rFonts w:ascii="Times New Roman" w:hAnsi="Times New Roman" w:cs="Times New Roman"/>
                <w:sz w:val="24"/>
                <w:szCs w:val="24"/>
              </w:rPr>
              <w:t>Δεν πέρασαν το μάθημα</w:t>
            </w:r>
          </w:p>
        </w:tc>
        <w:tc>
          <w:tcPr>
            <w:tcW w:w="545"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28</w:t>
            </w:r>
          </w:p>
        </w:tc>
        <w:tc>
          <w:tcPr>
            <w:tcW w:w="715" w:type="dxa"/>
            <w:tcBorders>
              <w:left w:val="nil"/>
            </w:tcBorders>
          </w:tcPr>
          <w:p w:rsidR="007C4F21" w:rsidRPr="003A4CD4" w:rsidRDefault="007C4F21" w:rsidP="003A4CD4">
            <w:pPr>
              <w:jc w:val="center"/>
              <w:rPr>
                <w:rFonts w:ascii="Times New Roman" w:hAnsi="Times New Roman" w:cs="Times New Roman"/>
                <w:sz w:val="24"/>
                <w:szCs w:val="24"/>
              </w:rPr>
            </w:pPr>
          </w:p>
        </w:tc>
        <w:tc>
          <w:tcPr>
            <w:tcW w:w="1418"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14</w:t>
            </w:r>
          </w:p>
        </w:tc>
        <w:tc>
          <w:tcPr>
            <w:tcW w:w="236" w:type="dxa"/>
            <w:tcBorders>
              <w:left w:val="nil"/>
            </w:tcBorders>
          </w:tcPr>
          <w:p w:rsidR="007C4F21" w:rsidRPr="003A4CD4" w:rsidRDefault="007C4F21" w:rsidP="003A4CD4">
            <w:pPr>
              <w:jc w:val="center"/>
              <w:rPr>
                <w:rFonts w:ascii="Times New Roman" w:hAnsi="Times New Roman" w:cs="Times New Roman"/>
                <w:sz w:val="24"/>
                <w:szCs w:val="24"/>
              </w:rPr>
            </w:pPr>
          </w:p>
        </w:tc>
        <w:tc>
          <w:tcPr>
            <w:tcW w:w="1766" w:type="dxa"/>
            <w:tcBorders>
              <w:right w:val="nil"/>
            </w:tcBorders>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35</w:t>
            </w:r>
          </w:p>
        </w:tc>
        <w:tc>
          <w:tcPr>
            <w:tcW w:w="1260" w:type="dxa"/>
          </w:tcPr>
          <w:p w:rsidR="007C4F21" w:rsidRPr="003A4CD4" w:rsidRDefault="007C4F21" w:rsidP="003A4CD4">
            <w:pPr>
              <w:jc w:val="center"/>
              <w:rPr>
                <w:rFonts w:ascii="Times New Roman" w:hAnsi="Times New Roman" w:cs="Times New Roman"/>
                <w:sz w:val="24"/>
                <w:szCs w:val="24"/>
              </w:rPr>
            </w:pPr>
            <w:r w:rsidRPr="003A4CD4">
              <w:rPr>
                <w:rFonts w:ascii="Times New Roman" w:hAnsi="Times New Roman" w:cs="Times New Roman"/>
                <w:sz w:val="24"/>
                <w:szCs w:val="24"/>
              </w:rPr>
              <w:t>39</w:t>
            </w:r>
          </w:p>
        </w:tc>
      </w:tr>
    </w:tbl>
    <w:p w:rsidR="007C4F21" w:rsidRPr="003A4CD4" w:rsidRDefault="007C4F21" w:rsidP="003A4CD4">
      <w:pPr>
        <w:spacing w:before="240" w:after="0"/>
        <w:jc w:val="both"/>
        <w:rPr>
          <w:rFonts w:ascii="Times New Roman" w:hAnsi="Times New Roman" w:cs="Times New Roman"/>
          <w:sz w:val="24"/>
          <w:szCs w:val="24"/>
        </w:rPr>
      </w:pPr>
      <w:r w:rsidRPr="003A4CD4">
        <w:rPr>
          <w:rFonts w:ascii="Times New Roman" w:hAnsi="Times New Roman" w:cs="Times New Roman"/>
          <w:b/>
          <w:sz w:val="24"/>
          <w:szCs w:val="24"/>
        </w:rPr>
        <w:t>α)</w:t>
      </w:r>
      <w:r w:rsidRPr="003A4CD4">
        <w:rPr>
          <w:rFonts w:ascii="Times New Roman" w:hAnsi="Times New Roman" w:cs="Times New Roman"/>
          <w:sz w:val="24"/>
          <w:szCs w:val="24"/>
        </w:rPr>
        <w:t xml:space="preserve"> Σε επίπεδο σημαντικότητας 5%, βασιζόμενοι σε αυτό το δείγμα, ελέγξτε αν το ποσοστό επιτυχίας στο μάθημα της ‘Στατιστικής’ είναι το ίδιο και στα τέσσερα τμήματα του ΓΠΑ.</w:t>
      </w:r>
    </w:p>
    <w:p w:rsidR="007C4F21" w:rsidRPr="003A4CD4" w:rsidRDefault="007C4F21"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β)</w:t>
      </w:r>
      <w:r w:rsidRPr="003A4CD4">
        <w:rPr>
          <w:rFonts w:ascii="Times New Roman" w:hAnsi="Times New Roman" w:cs="Times New Roman"/>
          <w:sz w:val="24"/>
          <w:szCs w:val="24"/>
        </w:rPr>
        <w:t xml:space="preserve"> Ελέγξτε αν το ποσοστό επιτυχίας στο μάθημα της ‘Στατιστικής’ είναι μεγαλύτερο στο τμήμα Γ από το αντίστοιχο στο τμήμα Δ (α=0.05).</w:t>
      </w:r>
    </w:p>
    <w:p w:rsidR="007C4F21" w:rsidRPr="003A4CD4" w:rsidRDefault="007C4F21"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γ)</w:t>
      </w:r>
      <w:r w:rsidRPr="003A4CD4">
        <w:rPr>
          <w:rFonts w:ascii="Times New Roman" w:hAnsi="Times New Roman" w:cs="Times New Roman"/>
          <w:sz w:val="24"/>
          <w:szCs w:val="24"/>
        </w:rPr>
        <w:t xml:space="preserve"> Ελέγξτε αν το ποσοστό επιτυχίας στο μάθημα της ‘Στατιστικής’ στο τμήμα Δ είναι μικρότερο του 40% (α=0.05). </w:t>
      </w:r>
    </w:p>
    <w:p w:rsidR="007C4F21" w:rsidRPr="003A4CD4" w:rsidRDefault="007C4F21" w:rsidP="003A4CD4">
      <w:pPr>
        <w:spacing w:after="0"/>
        <w:jc w:val="both"/>
        <w:rPr>
          <w:rFonts w:ascii="Times New Roman" w:hAnsi="Times New Roman" w:cs="Times New Roman"/>
          <w:sz w:val="24"/>
          <w:szCs w:val="24"/>
        </w:rPr>
      </w:pPr>
    </w:p>
    <w:p w:rsidR="003A4CD4" w:rsidRPr="003A4CD4" w:rsidRDefault="007C4F21" w:rsidP="003A4CD4">
      <w:pPr>
        <w:pStyle w:val="2"/>
        <w:spacing w:line="276" w:lineRule="auto"/>
        <w:ind w:left="0" w:firstLine="0"/>
        <w:jc w:val="both"/>
      </w:pPr>
      <w:r w:rsidRPr="003A4CD4">
        <w:rPr>
          <w:b/>
        </w:rPr>
        <w:t>2</w:t>
      </w:r>
      <w:r w:rsidRPr="003A4CD4">
        <w:rPr>
          <w:b/>
          <w:vertAlign w:val="superscript"/>
        </w:rPr>
        <w:t>ο</w:t>
      </w:r>
      <w:r w:rsidRPr="003A4CD4">
        <w:rPr>
          <w:b/>
        </w:rPr>
        <w:t xml:space="preserve"> Θέμα</w:t>
      </w:r>
      <w:r w:rsidR="00E04B63">
        <w:rPr>
          <w:b/>
          <w:bCs/>
        </w:rPr>
        <w:t xml:space="preserve"> [3</w:t>
      </w:r>
      <w:r w:rsidR="00E04B63" w:rsidRPr="00E04B63">
        <w:rPr>
          <w:b/>
          <w:bCs/>
        </w:rPr>
        <w:t>5</w:t>
      </w:r>
      <w:r w:rsidRPr="003A4CD4">
        <w:rPr>
          <w:b/>
          <w:bCs/>
        </w:rPr>
        <w:t xml:space="preserve">] </w:t>
      </w:r>
      <w:r w:rsidR="003A4CD4" w:rsidRPr="003A4CD4">
        <w:t xml:space="preserve">Οκτώ αγρότες μιας περιοχής καλλιεργούν παραδοσιακά ο καθένας στον αγρό του την ποικιλία Α ενός αρωματικού φυτού. Την τελευταία χρονιά η μέση στρεμματική απόδοση ήταν  </w:t>
      </w:r>
      <w:r w:rsidR="003A4CD4" w:rsidRPr="003A4CD4">
        <w:rPr>
          <w:position w:val="-10"/>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75pt;height:15pt" o:ole="">
            <v:imagedata r:id="rId4" o:title=""/>
          </v:shape>
          <o:OLEObject Type="Embed" ProgID="Equation.3" ShapeID="_x0000_i1031" DrawAspect="Content" ObjectID="_1704869838" r:id="rId5"/>
        </w:object>
      </w:r>
      <w:r w:rsidR="003A4CD4" w:rsidRPr="003A4CD4">
        <w:t xml:space="preserve">κιλά και η δειγματική τυπική απόκλιση </w:t>
      </w:r>
      <w:r w:rsidR="003A4CD4" w:rsidRPr="003A4CD4">
        <w:rPr>
          <w:lang w:val="en-US"/>
        </w:rPr>
        <w:t>S</w:t>
      </w:r>
      <w:r w:rsidR="003A4CD4" w:rsidRPr="003A4CD4">
        <w:rPr>
          <w:vertAlign w:val="subscript"/>
          <w:lang w:val="en-US"/>
        </w:rPr>
        <w:t>A</w:t>
      </w:r>
      <w:r w:rsidR="003A4CD4" w:rsidRPr="003A4CD4">
        <w:rPr>
          <w:vertAlign w:val="subscript"/>
        </w:rPr>
        <w:t xml:space="preserve"> </w:t>
      </w:r>
      <w:r w:rsidR="003A4CD4" w:rsidRPr="003A4CD4">
        <w:t xml:space="preserve">= 12 κιλά.  Ο γεωπόνος της περιοχής για να τους πείσει να καλλιεργήσουν μια νέα ποικιλία Β, η οποία ενώ πωλείται στην ίδια τιμή έχει μεγαλύτερες αποδόσεις, τους αναφέρει ότι 16 άλλοι αγρότες μιας άλλης περιοχής την τελευταία χρονιά καλλιέργησαν την ποικιλία Β και είχαν μέση στρεμματική απόδοση  </w:t>
      </w:r>
      <w:r w:rsidR="003A4CD4" w:rsidRPr="003A4CD4">
        <w:rPr>
          <w:position w:val="-10"/>
        </w:rPr>
        <w:object w:dxaOrig="820" w:dyaOrig="300">
          <v:shape id="_x0000_i1032" type="#_x0000_t75" style="width:41.25pt;height:15pt" o:ole="">
            <v:imagedata r:id="rId6" o:title=""/>
          </v:shape>
          <o:OLEObject Type="Embed" ProgID="Equation.3" ShapeID="_x0000_i1032" DrawAspect="Content" ObjectID="_1704869839" r:id="rId7"/>
        </w:object>
      </w:r>
      <w:r w:rsidR="003A4CD4" w:rsidRPr="003A4CD4">
        <w:t xml:space="preserve"> κιλά και δειγματική τυπική απόκλιση </w:t>
      </w:r>
      <w:r w:rsidR="003A4CD4" w:rsidRPr="003A4CD4">
        <w:rPr>
          <w:lang w:val="en-US"/>
        </w:rPr>
        <w:t>S</w:t>
      </w:r>
      <w:r w:rsidR="003A4CD4" w:rsidRPr="003A4CD4">
        <w:rPr>
          <w:vertAlign w:val="subscript"/>
          <w:lang w:val="en-US"/>
        </w:rPr>
        <w:t>B</w:t>
      </w:r>
      <w:r w:rsidR="003A4CD4" w:rsidRPr="003A4CD4">
        <w:rPr>
          <w:vertAlign w:val="subscript"/>
        </w:rPr>
        <w:t xml:space="preserve"> </w:t>
      </w:r>
      <w:r w:rsidR="003A4CD4" w:rsidRPr="003A4CD4">
        <w:t>= 16 κιλά.</w:t>
      </w:r>
    </w:p>
    <w:p w:rsidR="003A4CD4" w:rsidRPr="003A4CD4" w:rsidRDefault="003A4CD4"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α)</w:t>
      </w:r>
      <w:r w:rsidRPr="003A4CD4">
        <w:rPr>
          <w:rFonts w:ascii="Times New Roman" w:hAnsi="Times New Roman" w:cs="Times New Roman"/>
          <w:sz w:val="24"/>
          <w:szCs w:val="24"/>
        </w:rPr>
        <w:t xml:space="preserve"> Να ελεγχθεί σε επίπεδο σημαντικότητας 5% εάν ισχύει ο ισχυρισμός του γεωπόνου (ότι δηλαδή η ποικιλία Β έχει μεγαλύτερη απόδοση από την ποικιλία Α).</w:t>
      </w:r>
    </w:p>
    <w:p w:rsidR="003A4CD4" w:rsidRPr="003A4CD4" w:rsidRDefault="003A4CD4"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β)</w:t>
      </w:r>
      <w:r w:rsidRPr="003A4CD4">
        <w:rPr>
          <w:rFonts w:ascii="Times New Roman" w:hAnsi="Times New Roman" w:cs="Times New Roman"/>
          <w:sz w:val="24"/>
          <w:szCs w:val="24"/>
        </w:rPr>
        <w:t xml:space="preserve"> Οι αγρότες τελικά συμφωνούν να καλλιεργήσουν την ποικιλία Β μόνο εάν η Β έχει στρεμματική απόδοση 15 κιλά περισσότερο απ’ ότι η ποικιλία Α. Ελέγξτε σε επίπεδο σημαντικότητα 5% εάν θα αλλάξει τελικά ή όχι η καλλιέργεια.</w:t>
      </w:r>
    </w:p>
    <w:p w:rsidR="003A4CD4" w:rsidRPr="003A4CD4" w:rsidRDefault="003A4CD4"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γ)</w:t>
      </w:r>
      <w:r w:rsidRPr="003A4CD4">
        <w:rPr>
          <w:rFonts w:ascii="Times New Roman" w:hAnsi="Times New Roman" w:cs="Times New Roman"/>
          <w:sz w:val="24"/>
          <w:szCs w:val="24"/>
        </w:rPr>
        <w:t xml:space="preserve"> Να βρεθεί 95% διάστημα εμπιστοσύνης για τη διαφορά των μέσων αποδόσεων των ποικιλιών.</w:t>
      </w:r>
    </w:p>
    <w:p w:rsidR="003A4CD4" w:rsidRPr="003A4CD4" w:rsidRDefault="003A4CD4"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δ)</w:t>
      </w:r>
      <w:r w:rsidRPr="003A4CD4">
        <w:rPr>
          <w:rFonts w:ascii="Times New Roman" w:hAnsi="Times New Roman" w:cs="Times New Roman"/>
          <w:sz w:val="24"/>
          <w:szCs w:val="24"/>
        </w:rPr>
        <w:t xml:space="preserve"> Να ελεγχθεί σε επίπεδο σημαντικότητας 1% εάν η μέση απόδοση της ποικιλίας </w:t>
      </w:r>
      <w:r w:rsidRPr="003A4CD4">
        <w:rPr>
          <w:rFonts w:ascii="Times New Roman" w:hAnsi="Times New Roman" w:cs="Times New Roman"/>
          <w:sz w:val="24"/>
          <w:szCs w:val="24"/>
          <w:lang w:val="en-US"/>
        </w:rPr>
        <w:t>B</w:t>
      </w:r>
      <w:r w:rsidRPr="003A4CD4">
        <w:rPr>
          <w:rFonts w:ascii="Times New Roman" w:hAnsi="Times New Roman" w:cs="Times New Roman"/>
          <w:sz w:val="24"/>
          <w:szCs w:val="24"/>
        </w:rPr>
        <w:t xml:space="preserve"> είναι μεγαλύτερη από 95 κιλά το στρέμμα.</w:t>
      </w:r>
    </w:p>
    <w:p w:rsidR="003A4CD4" w:rsidRPr="003A4CD4" w:rsidRDefault="003A4CD4" w:rsidP="003A4CD4">
      <w:pPr>
        <w:spacing w:after="0"/>
        <w:jc w:val="both"/>
        <w:rPr>
          <w:rFonts w:ascii="Times New Roman" w:hAnsi="Times New Roman" w:cs="Times New Roman"/>
          <w:sz w:val="24"/>
          <w:szCs w:val="24"/>
          <w:lang w:val="en-US"/>
        </w:rPr>
      </w:pPr>
    </w:p>
    <w:p w:rsidR="007C4F21" w:rsidRPr="003A4CD4" w:rsidRDefault="003A4CD4" w:rsidP="003A4CD4">
      <w:pPr>
        <w:spacing w:after="0"/>
        <w:jc w:val="both"/>
        <w:rPr>
          <w:rFonts w:ascii="Times New Roman" w:hAnsi="Times New Roman" w:cs="Times New Roman"/>
          <w:sz w:val="24"/>
          <w:szCs w:val="24"/>
        </w:rPr>
      </w:pPr>
      <w:r w:rsidRPr="003A4CD4">
        <w:rPr>
          <w:rFonts w:ascii="Times New Roman" w:hAnsi="Times New Roman" w:cs="Times New Roman"/>
          <w:b/>
          <w:sz w:val="24"/>
          <w:szCs w:val="24"/>
        </w:rPr>
        <w:t>3.</w:t>
      </w:r>
      <w:r w:rsidRPr="003A4CD4">
        <w:rPr>
          <w:rFonts w:ascii="Times New Roman" w:hAnsi="Times New Roman" w:cs="Times New Roman"/>
          <w:sz w:val="24"/>
          <w:szCs w:val="24"/>
        </w:rPr>
        <w:t xml:space="preserve"> </w:t>
      </w:r>
      <w:r w:rsidRPr="003A4CD4">
        <w:rPr>
          <w:rFonts w:ascii="Times New Roman" w:hAnsi="Times New Roman" w:cs="Times New Roman"/>
          <w:b/>
          <w:sz w:val="24"/>
          <w:szCs w:val="24"/>
        </w:rPr>
        <w:t>[</w:t>
      </w:r>
      <w:r w:rsidR="00E04B63">
        <w:rPr>
          <w:rFonts w:ascii="Times New Roman" w:hAnsi="Times New Roman" w:cs="Times New Roman"/>
          <w:b/>
          <w:sz w:val="24"/>
          <w:szCs w:val="24"/>
        </w:rPr>
        <w:t>2</w:t>
      </w:r>
      <w:r w:rsidR="00E04B63" w:rsidRPr="00E04B63">
        <w:rPr>
          <w:rFonts w:ascii="Times New Roman" w:hAnsi="Times New Roman" w:cs="Times New Roman"/>
          <w:b/>
          <w:sz w:val="24"/>
          <w:szCs w:val="24"/>
        </w:rPr>
        <w:t>5</w:t>
      </w:r>
      <w:r w:rsidRPr="003A4CD4">
        <w:rPr>
          <w:rFonts w:ascii="Times New Roman" w:hAnsi="Times New Roman" w:cs="Times New Roman"/>
          <w:b/>
          <w:sz w:val="24"/>
          <w:szCs w:val="24"/>
        </w:rPr>
        <w:t xml:space="preserve">] </w:t>
      </w:r>
      <w:r w:rsidRPr="003A4CD4">
        <w:rPr>
          <w:rFonts w:ascii="Times New Roman" w:hAnsi="Times New Roman" w:cs="Times New Roman"/>
          <w:sz w:val="24"/>
          <w:szCs w:val="24"/>
        </w:rPr>
        <w:t xml:space="preserve">Το 40% των υπολογιστών που έχουν πρόσβαση στο </w:t>
      </w:r>
      <w:r w:rsidRPr="003A4CD4">
        <w:rPr>
          <w:rFonts w:ascii="Times New Roman" w:hAnsi="Times New Roman" w:cs="Times New Roman"/>
          <w:sz w:val="24"/>
          <w:szCs w:val="24"/>
          <w:lang w:val="fr-FR"/>
        </w:rPr>
        <w:t>Internet</w:t>
      </w:r>
      <w:r w:rsidRPr="003A4CD4">
        <w:rPr>
          <w:rFonts w:ascii="Times New Roman" w:hAnsi="Times New Roman" w:cs="Times New Roman"/>
          <w:sz w:val="24"/>
          <w:szCs w:val="24"/>
        </w:rPr>
        <w:t xml:space="preserve"> μέσω του </w:t>
      </w:r>
      <w:r w:rsidRPr="003A4CD4">
        <w:rPr>
          <w:rFonts w:ascii="Times New Roman" w:hAnsi="Times New Roman" w:cs="Times New Roman"/>
          <w:sz w:val="24"/>
          <w:szCs w:val="24"/>
          <w:lang w:val="fr-FR"/>
        </w:rPr>
        <w:t>GUNET</w:t>
      </w:r>
      <w:r w:rsidRPr="003A4CD4">
        <w:rPr>
          <w:rFonts w:ascii="Times New Roman" w:hAnsi="Times New Roman" w:cs="Times New Roman"/>
          <w:sz w:val="24"/>
          <w:szCs w:val="24"/>
        </w:rPr>
        <w:t xml:space="preserve"> είχαν μια συγκεκριμένη ημέρα «προσβληθεί» από έναν συγκεκριμένο ιό. Από 340 υπολογιστές του Γεωπονικού Πανεπιστημίου, που έχουν πρόσβαση στο </w:t>
      </w:r>
      <w:r w:rsidRPr="003A4CD4">
        <w:rPr>
          <w:rFonts w:ascii="Times New Roman" w:hAnsi="Times New Roman" w:cs="Times New Roman"/>
          <w:sz w:val="24"/>
          <w:szCs w:val="24"/>
          <w:lang w:val="fr-FR"/>
        </w:rPr>
        <w:t>Internet</w:t>
      </w:r>
      <w:r w:rsidRPr="003A4CD4">
        <w:rPr>
          <w:rFonts w:ascii="Times New Roman" w:hAnsi="Times New Roman" w:cs="Times New Roman"/>
          <w:sz w:val="24"/>
          <w:szCs w:val="24"/>
        </w:rPr>
        <w:t xml:space="preserve"> μέσω του </w:t>
      </w:r>
      <w:r w:rsidRPr="003A4CD4">
        <w:rPr>
          <w:rFonts w:ascii="Times New Roman" w:hAnsi="Times New Roman" w:cs="Times New Roman"/>
          <w:sz w:val="24"/>
          <w:szCs w:val="24"/>
          <w:lang w:val="fr-FR"/>
        </w:rPr>
        <w:t>GUNET</w:t>
      </w:r>
      <w:r w:rsidRPr="003A4CD4">
        <w:rPr>
          <w:rFonts w:ascii="Times New Roman" w:hAnsi="Times New Roman" w:cs="Times New Roman"/>
          <w:sz w:val="24"/>
          <w:szCs w:val="24"/>
        </w:rPr>
        <w:t xml:space="preserve">, είχαν «προσβληθεί» από το συγκεκριμένο ιό οι 160. </w:t>
      </w:r>
      <w:proofErr w:type="spellStart"/>
      <w:r w:rsidRPr="003A4CD4">
        <w:rPr>
          <w:rFonts w:ascii="Times New Roman" w:hAnsi="Times New Roman" w:cs="Times New Roman"/>
          <w:b/>
          <w:sz w:val="24"/>
          <w:szCs w:val="24"/>
          <w:lang w:val="en-US"/>
        </w:rPr>
        <w:t>i</w:t>
      </w:r>
      <w:proofErr w:type="spellEnd"/>
      <w:r w:rsidRPr="003A4CD4">
        <w:rPr>
          <w:rFonts w:ascii="Times New Roman" w:hAnsi="Times New Roman" w:cs="Times New Roman"/>
          <w:b/>
          <w:sz w:val="24"/>
          <w:szCs w:val="24"/>
        </w:rPr>
        <w:t>)</w:t>
      </w:r>
      <w:r w:rsidRPr="003A4CD4">
        <w:rPr>
          <w:rFonts w:ascii="Times New Roman" w:hAnsi="Times New Roman" w:cs="Times New Roman"/>
          <w:sz w:val="24"/>
          <w:szCs w:val="24"/>
        </w:rPr>
        <w:t xml:space="preserve"> Σε επίπεδο σημαντικότητας 5%, μπορούμε να ισχυρισθούμε ότι στο Γεωπονικό Πανεπιστήμιο το ποσοστό ήταν μεγαλύτερο από 40%; </w:t>
      </w:r>
      <w:r w:rsidRPr="003A4CD4">
        <w:rPr>
          <w:rFonts w:ascii="Times New Roman" w:hAnsi="Times New Roman" w:cs="Times New Roman"/>
          <w:b/>
          <w:sz w:val="24"/>
          <w:szCs w:val="24"/>
          <w:lang w:val="en-US"/>
        </w:rPr>
        <w:t>ii</w:t>
      </w:r>
      <w:r w:rsidRPr="003A4CD4">
        <w:rPr>
          <w:rFonts w:ascii="Times New Roman" w:hAnsi="Times New Roman" w:cs="Times New Roman"/>
          <w:b/>
          <w:sz w:val="24"/>
          <w:szCs w:val="24"/>
        </w:rPr>
        <w:t>)</w:t>
      </w:r>
      <w:r w:rsidRPr="003A4CD4">
        <w:rPr>
          <w:rFonts w:ascii="Times New Roman" w:hAnsi="Times New Roman" w:cs="Times New Roman"/>
          <w:sz w:val="24"/>
          <w:szCs w:val="24"/>
        </w:rPr>
        <w:t xml:space="preserve"> Δώστε 99% διάστημα εμπιστοσύνης για το μέσο ποσοστό προσβολής από το συγκεκριμένο ιό μέσω του</w:t>
      </w:r>
      <w:r w:rsidRPr="003A4CD4">
        <w:rPr>
          <w:rFonts w:ascii="Times New Roman" w:hAnsi="Times New Roman" w:cs="Times New Roman"/>
          <w:sz w:val="24"/>
          <w:szCs w:val="24"/>
          <w:lang w:val="fr-FR"/>
        </w:rPr>
        <w:t xml:space="preserve"> GUNET</w:t>
      </w:r>
      <w:r w:rsidRPr="003A4CD4">
        <w:rPr>
          <w:rFonts w:ascii="Times New Roman" w:hAnsi="Times New Roman" w:cs="Times New Roman"/>
          <w:sz w:val="24"/>
          <w:szCs w:val="24"/>
        </w:rPr>
        <w:t xml:space="preserve"> των υπολογιστών του Γεωπονικού Πανεπιστημίου. </w:t>
      </w:r>
      <w:r w:rsidRPr="003A4CD4">
        <w:rPr>
          <w:rFonts w:ascii="Times New Roman" w:hAnsi="Times New Roman" w:cs="Times New Roman"/>
          <w:b/>
          <w:sz w:val="24"/>
          <w:szCs w:val="24"/>
          <w:lang w:val="en-US"/>
        </w:rPr>
        <w:t>iii</w:t>
      </w:r>
      <w:r w:rsidRPr="003A4CD4">
        <w:rPr>
          <w:rFonts w:ascii="Times New Roman" w:hAnsi="Times New Roman" w:cs="Times New Roman"/>
          <w:b/>
          <w:sz w:val="24"/>
          <w:szCs w:val="24"/>
        </w:rPr>
        <w:t>)</w:t>
      </w:r>
      <w:r w:rsidRPr="003A4CD4">
        <w:rPr>
          <w:rFonts w:ascii="Times New Roman" w:hAnsi="Times New Roman" w:cs="Times New Roman"/>
          <w:sz w:val="24"/>
          <w:szCs w:val="24"/>
        </w:rPr>
        <w:t xml:space="preserve"> Αν από 34 υπολογιστές του Γεωπονικού Πανεπιστημίου, που έχουν πρόσβαση στο </w:t>
      </w:r>
      <w:r w:rsidRPr="003A4CD4">
        <w:rPr>
          <w:rFonts w:ascii="Times New Roman" w:hAnsi="Times New Roman" w:cs="Times New Roman"/>
          <w:sz w:val="24"/>
          <w:szCs w:val="24"/>
          <w:lang w:val="fr-FR"/>
        </w:rPr>
        <w:t>Internet</w:t>
      </w:r>
      <w:r w:rsidRPr="003A4CD4">
        <w:rPr>
          <w:rFonts w:ascii="Times New Roman" w:hAnsi="Times New Roman" w:cs="Times New Roman"/>
          <w:sz w:val="24"/>
          <w:szCs w:val="24"/>
        </w:rPr>
        <w:t xml:space="preserve"> μέσω του </w:t>
      </w:r>
      <w:r w:rsidRPr="003A4CD4">
        <w:rPr>
          <w:rFonts w:ascii="Times New Roman" w:hAnsi="Times New Roman" w:cs="Times New Roman"/>
          <w:sz w:val="24"/>
          <w:szCs w:val="24"/>
          <w:lang w:val="fr-FR"/>
        </w:rPr>
        <w:t>GUNET</w:t>
      </w:r>
      <w:r w:rsidRPr="003A4CD4">
        <w:rPr>
          <w:rFonts w:ascii="Times New Roman" w:hAnsi="Times New Roman" w:cs="Times New Roman"/>
          <w:sz w:val="24"/>
          <w:szCs w:val="24"/>
        </w:rPr>
        <w:t xml:space="preserve">, είχαν </w:t>
      </w:r>
      <w:r w:rsidRPr="003A4CD4">
        <w:rPr>
          <w:rFonts w:ascii="Times New Roman" w:hAnsi="Times New Roman" w:cs="Times New Roman"/>
          <w:sz w:val="24"/>
          <w:szCs w:val="24"/>
        </w:rPr>
        <w:lastRenderedPageBreak/>
        <w:t xml:space="preserve">«προσβληθεί» από το συγκεκριμένο ιό οι 16 το συμπέρασμα στο </w:t>
      </w:r>
      <w:proofErr w:type="spellStart"/>
      <w:r w:rsidRPr="003A4CD4">
        <w:rPr>
          <w:rFonts w:ascii="Times New Roman" w:hAnsi="Times New Roman" w:cs="Times New Roman"/>
          <w:b/>
          <w:sz w:val="24"/>
          <w:szCs w:val="24"/>
          <w:lang w:val="en-US"/>
        </w:rPr>
        <w:t>i</w:t>
      </w:r>
      <w:proofErr w:type="spellEnd"/>
      <w:r w:rsidRPr="003A4CD4">
        <w:rPr>
          <w:rFonts w:ascii="Times New Roman" w:hAnsi="Times New Roman" w:cs="Times New Roman"/>
          <w:b/>
          <w:sz w:val="24"/>
          <w:szCs w:val="24"/>
        </w:rPr>
        <w:t xml:space="preserve">) </w:t>
      </w:r>
      <w:r w:rsidRPr="003A4CD4">
        <w:rPr>
          <w:rFonts w:ascii="Times New Roman" w:hAnsi="Times New Roman" w:cs="Times New Roman"/>
          <w:sz w:val="24"/>
          <w:szCs w:val="24"/>
        </w:rPr>
        <w:t>ερώτημα</w:t>
      </w:r>
      <w:r w:rsidRPr="003A4CD4">
        <w:rPr>
          <w:rFonts w:ascii="Times New Roman" w:hAnsi="Times New Roman" w:cs="Times New Roman"/>
          <w:b/>
          <w:sz w:val="24"/>
          <w:szCs w:val="24"/>
        </w:rPr>
        <w:t xml:space="preserve"> </w:t>
      </w:r>
      <w:r w:rsidRPr="003A4CD4">
        <w:rPr>
          <w:rFonts w:ascii="Times New Roman" w:hAnsi="Times New Roman" w:cs="Times New Roman"/>
          <w:sz w:val="24"/>
          <w:szCs w:val="24"/>
        </w:rPr>
        <w:t>θα ήταν το ίδιο; Εξηγείστε.</w:t>
      </w:r>
    </w:p>
    <w:p w:rsidR="007C4F21" w:rsidRPr="003A4CD4" w:rsidRDefault="007C4F21" w:rsidP="003A4CD4">
      <w:pPr>
        <w:spacing w:after="0"/>
        <w:rPr>
          <w:rFonts w:ascii="Times New Roman" w:hAnsi="Times New Roman" w:cs="Times New Roman"/>
          <w:b/>
          <w:sz w:val="24"/>
          <w:szCs w:val="24"/>
        </w:rPr>
      </w:pPr>
    </w:p>
    <w:p w:rsidR="003A4CD4" w:rsidRDefault="007C4F21" w:rsidP="003A4CD4">
      <w:pPr>
        <w:spacing w:after="0"/>
        <w:jc w:val="both"/>
        <w:rPr>
          <w:rFonts w:ascii="Times New Roman" w:hAnsi="Times New Roman" w:cs="Times New Roman"/>
          <w:sz w:val="24"/>
          <w:szCs w:val="24"/>
          <w:lang w:val="en-US"/>
        </w:rPr>
      </w:pPr>
      <w:r w:rsidRPr="003A4CD4">
        <w:rPr>
          <w:rFonts w:ascii="Times New Roman" w:hAnsi="Times New Roman" w:cs="Times New Roman"/>
          <w:b/>
          <w:sz w:val="24"/>
          <w:szCs w:val="24"/>
        </w:rPr>
        <w:t>4</w:t>
      </w:r>
      <w:r w:rsidRPr="003A4CD4">
        <w:rPr>
          <w:rFonts w:ascii="Times New Roman" w:hAnsi="Times New Roman" w:cs="Times New Roman"/>
          <w:b/>
          <w:sz w:val="24"/>
          <w:szCs w:val="24"/>
          <w:vertAlign w:val="superscript"/>
        </w:rPr>
        <w:t>ο</w:t>
      </w:r>
      <w:r w:rsidR="003A4CD4">
        <w:rPr>
          <w:rFonts w:ascii="Times New Roman" w:hAnsi="Times New Roman" w:cs="Times New Roman"/>
          <w:b/>
          <w:sz w:val="24"/>
          <w:szCs w:val="24"/>
        </w:rPr>
        <w:t xml:space="preserve"> Θέμα [</w:t>
      </w:r>
      <w:r w:rsidR="003A4CD4" w:rsidRPr="003A4CD4">
        <w:rPr>
          <w:rFonts w:ascii="Times New Roman" w:hAnsi="Times New Roman" w:cs="Times New Roman"/>
          <w:b/>
          <w:sz w:val="24"/>
          <w:szCs w:val="24"/>
        </w:rPr>
        <w:t>1</w:t>
      </w:r>
      <w:r w:rsidR="00E04B63" w:rsidRPr="00E04B63">
        <w:rPr>
          <w:rFonts w:ascii="Times New Roman" w:hAnsi="Times New Roman" w:cs="Times New Roman"/>
          <w:b/>
          <w:sz w:val="24"/>
          <w:szCs w:val="24"/>
        </w:rPr>
        <w:t>3</w:t>
      </w:r>
      <w:r w:rsidRPr="003A4CD4">
        <w:rPr>
          <w:rFonts w:ascii="Times New Roman" w:hAnsi="Times New Roman" w:cs="Times New Roman"/>
          <w:b/>
          <w:sz w:val="24"/>
          <w:szCs w:val="24"/>
        </w:rPr>
        <w:t>]</w:t>
      </w:r>
      <w:r w:rsidRPr="003A4CD4">
        <w:rPr>
          <w:rFonts w:ascii="Times New Roman" w:hAnsi="Times New Roman" w:cs="Times New Roman"/>
          <w:sz w:val="24"/>
          <w:szCs w:val="24"/>
        </w:rPr>
        <w:t xml:space="preserve"> </w:t>
      </w:r>
      <w:r w:rsidR="003A4CD4" w:rsidRPr="003A4CD4">
        <w:rPr>
          <w:rFonts w:ascii="Times New Roman" w:hAnsi="Times New Roman" w:cs="Times New Roman"/>
          <w:sz w:val="24"/>
          <w:szCs w:val="24"/>
        </w:rPr>
        <w:t xml:space="preserve">Στο πλαίσιο μιας περιβαλλοντικής μελέτης, μια ερευνητική ομάδα μελέτησε την ανάπτυξη της βλάστησης σε τέσσερις ελώδεις περιοχές της χώρας στις οποίες δεν είχε γίνει ανθρώπινη παρέμβαση (καλλιέργειες, προσχώσεις, κτλ.). Ειδικότερα, μια προκαθορισμένη ημέρα του Μαΐου η ερευνητική ομάδα επέλεξε τυχαία 6 φυτά ενός συγκεκριμένου είδους από κάθε περιοχή και μέτρησε το μήκος των φύλλων κάθε φυτού </w:t>
      </w:r>
      <w:r w:rsidR="003A4CD4" w:rsidRPr="003A4CD4">
        <w:rPr>
          <w:rFonts w:ascii="Times New Roman" w:hAnsi="Times New Roman" w:cs="Times New Roman"/>
          <w:i/>
          <w:sz w:val="24"/>
          <w:szCs w:val="24"/>
        </w:rPr>
        <w:t xml:space="preserve">(σε </w:t>
      </w:r>
      <w:r w:rsidR="003A4CD4" w:rsidRPr="003A4CD4">
        <w:rPr>
          <w:rFonts w:ascii="Times New Roman" w:hAnsi="Times New Roman" w:cs="Times New Roman"/>
          <w:i/>
          <w:sz w:val="24"/>
          <w:szCs w:val="24"/>
          <w:lang w:val="en-US"/>
        </w:rPr>
        <w:t>cm</w:t>
      </w:r>
      <w:r w:rsidR="003A4CD4" w:rsidRPr="003A4CD4">
        <w:rPr>
          <w:rFonts w:ascii="Times New Roman" w:hAnsi="Times New Roman" w:cs="Times New Roman"/>
          <w:i/>
          <w:sz w:val="24"/>
          <w:szCs w:val="24"/>
        </w:rPr>
        <w:t>)</w:t>
      </w:r>
      <w:r w:rsidR="003A4CD4" w:rsidRPr="003A4CD4">
        <w:rPr>
          <w:rFonts w:ascii="Times New Roman" w:hAnsi="Times New Roman" w:cs="Times New Roman"/>
          <w:sz w:val="24"/>
          <w:szCs w:val="24"/>
        </w:rPr>
        <w:t>. Στον πίνακα που ακολουθεί δίνεται για κάθε φυτό το μέσο μήκος είκοσι τυχαία επιλεγμένων φύλλων του.</w:t>
      </w:r>
    </w:p>
    <w:p w:rsidR="003A4CD4" w:rsidRPr="003A4CD4" w:rsidRDefault="003A4CD4" w:rsidP="003A4CD4">
      <w:pPr>
        <w:spacing w:after="0"/>
        <w:jc w:val="both"/>
        <w:rPr>
          <w:rFonts w:ascii="Times New Roman" w:hAnsi="Times New Roman" w:cs="Times New Roman"/>
          <w:sz w:val="24"/>
          <w:szCs w:val="24"/>
          <w:lang w:val="en-US"/>
        </w:rPr>
      </w:pP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510"/>
        <w:gridCol w:w="874"/>
        <w:gridCol w:w="708"/>
        <w:gridCol w:w="826"/>
        <w:gridCol w:w="636"/>
        <w:gridCol w:w="636"/>
        <w:gridCol w:w="636"/>
      </w:tblGrid>
      <w:tr w:rsidR="003A4CD4" w:rsidRPr="003A4CD4" w:rsidTr="007D3016">
        <w:trPr>
          <w:jc w:val="center"/>
        </w:trPr>
        <w:tc>
          <w:tcPr>
            <w:tcW w:w="959" w:type="dxa"/>
            <w:vMerge w:val="restart"/>
            <w:tcBorders>
              <w:top w:val="nil"/>
              <w:left w:val="nil"/>
              <w:bottom w:val="nil"/>
            </w:tcBorders>
            <w:shd w:val="clear" w:color="auto" w:fill="auto"/>
            <w:vAlign w:val="center"/>
          </w:tcPr>
          <w:p w:rsidR="003A4CD4" w:rsidRPr="003A4CD4" w:rsidRDefault="003A4CD4" w:rsidP="003A4CD4">
            <w:pPr>
              <w:spacing w:after="0" w:line="240" w:lineRule="auto"/>
              <w:jc w:val="center"/>
              <w:rPr>
                <w:rFonts w:ascii="Times New Roman" w:hAnsi="Times New Roman" w:cs="Times New Roman"/>
                <w:sz w:val="24"/>
                <w:szCs w:val="24"/>
              </w:rPr>
            </w:pPr>
            <w:r w:rsidRPr="003A4CD4">
              <w:rPr>
                <w:rFonts w:ascii="Times New Roman" w:hAnsi="Times New Roman" w:cs="Times New Roman"/>
                <w:sz w:val="24"/>
                <w:szCs w:val="24"/>
              </w:rPr>
              <w:t>Περιοχή</w:t>
            </w:r>
          </w:p>
        </w:tc>
        <w:tc>
          <w:tcPr>
            <w:tcW w:w="485" w:type="dxa"/>
            <w:tcBorders>
              <w:top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Π1</w:t>
            </w:r>
          </w:p>
        </w:tc>
        <w:tc>
          <w:tcPr>
            <w:tcW w:w="874" w:type="dxa"/>
            <w:tcBorders>
              <w:top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5.7</w:t>
            </w:r>
          </w:p>
        </w:tc>
        <w:tc>
          <w:tcPr>
            <w:tcW w:w="708" w:type="dxa"/>
            <w:tcBorders>
              <w:top w:val="nil"/>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6.3</w:t>
            </w:r>
          </w:p>
        </w:tc>
        <w:tc>
          <w:tcPr>
            <w:tcW w:w="826" w:type="dxa"/>
            <w:tcBorders>
              <w:top w:val="nil"/>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6.1</w:t>
            </w:r>
          </w:p>
        </w:tc>
        <w:tc>
          <w:tcPr>
            <w:tcW w:w="636" w:type="dxa"/>
            <w:tcBorders>
              <w:top w:val="nil"/>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6.0</w:t>
            </w:r>
          </w:p>
        </w:tc>
        <w:tc>
          <w:tcPr>
            <w:tcW w:w="636" w:type="dxa"/>
            <w:tcBorders>
              <w:top w:val="nil"/>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5.8</w:t>
            </w:r>
          </w:p>
        </w:tc>
        <w:tc>
          <w:tcPr>
            <w:tcW w:w="636" w:type="dxa"/>
            <w:tcBorders>
              <w:top w:val="nil"/>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6.2</w:t>
            </w:r>
          </w:p>
        </w:tc>
      </w:tr>
      <w:tr w:rsidR="003A4CD4" w:rsidRPr="003A4CD4" w:rsidTr="007D3016">
        <w:trPr>
          <w:jc w:val="center"/>
        </w:trPr>
        <w:tc>
          <w:tcPr>
            <w:tcW w:w="959" w:type="dxa"/>
            <w:vMerge/>
            <w:tcBorders>
              <w:left w:val="nil"/>
              <w:bottom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p>
        </w:tc>
        <w:tc>
          <w:tcPr>
            <w:tcW w:w="485" w:type="dxa"/>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Π2</w:t>
            </w:r>
          </w:p>
        </w:tc>
        <w:tc>
          <w:tcPr>
            <w:tcW w:w="874" w:type="dxa"/>
            <w:tcBorders>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6.2</w:t>
            </w:r>
          </w:p>
        </w:tc>
        <w:tc>
          <w:tcPr>
            <w:tcW w:w="708" w:type="dxa"/>
            <w:tcBorders>
              <w:left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5.3</w:t>
            </w:r>
          </w:p>
        </w:tc>
        <w:tc>
          <w:tcPr>
            <w:tcW w:w="826" w:type="dxa"/>
            <w:tcBorders>
              <w:left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5.7</w:t>
            </w:r>
          </w:p>
        </w:tc>
        <w:tc>
          <w:tcPr>
            <w:tcW w:w="636" w:type="dxa"/>
            <w:tcBorders>
              <w:left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6.0</w:t>
            </w:r>
          </w:p>
        </w:tc>
        <w:tc>
          <w:tcPr>
            <w:tcW w:w="636" w:type="dxa"/>
            <w:tcBorders>
              <w:left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5.2</w:t>
            </w:r>
          </w:p>
        </w:tc>
        <w:tc>
          <w:tcPr>
            <w:tcW w:w="636" w:type="dxa"/>
            <w:tcBorders>
              <w:left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5.5</w:t>
            </w:r>
          </w:p>
        </w:tc>
      </w:tr>
      <w:tr w:rsidR="003A4CD4" w:rsidRPr="003A4CD4" w:rsidTr="007D3016">
        <w:trPr>
          <w:jc w:val="center"/>
        </w:trPr>
        <w:tc>
          <w:tcPr>
            <w:tcW w:w="959" w:type="dxa"/>
            <w:vMerge/>
            <w:tcBorders>
              <w:left w:val="nil"/>
              <w:bottom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p>
        </w:tc>
        <w:tc>
          <w:tcPr>
            <w:tcW w:w="485" w:type="dxa"/>
            <w:tcBorders>
              <w:bottom w:val="single" w:sz="4" w:space="0" w:color="auto"/>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Π3</w:t>
            </w:r>
          </w:p>
        </w:tc>
        <w:tc>
          <w:tcPr>
            <w:tcW w:w="874" w:type="dxa"/>
            <w:tcBorders>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5.4</w:t>
            </w:r>
          </w:p>
        </w:tc>
        <w:tc>
          <w:tcPr>
            <w:tcW w:w="708" w:type="dxa"/>
            <w:tcBorders>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5.0</w:t>
            </w:r>
          </w:p>
        </w:tc>
        <w:tc>
          <w:tcPr>
            <w:tcW w:w="826" w:type="dxa"/>
            <w:tcBorders>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6.0</w:t>
            </w:r>
          </w:p>
        </w:tc>
        <w:tc>
          <w:tcPr>
            <w:tcW w:w="636" w:type="dxa"/>
            <w:tcBorders>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5.6</w:t>
            </w:r>
          </w:p>
        </w:tc>
        <w:tc>
          <w:tcPr>
            <w:tcW w:w="636" w:type="dxa"/>
            <w:tcBorders>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4.9</w:t>
            </w:r>
          </w:p>
        </w:tc>
        <w:tc>
          <w:tcPr>
            <w:tcW w:w="636" w:type="dxa"/>
            <w:tcBorders>
              <w:left w:val="nil"/>
              <w:bottom w:val="single" w:sz="4" w:space="0" w:color="auto"/>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5.2</w:t>
            </w:r>
          </w:p>
        </w:tc>
      </w:tr>
      <w:tr w:rsidR="003A4CD4" w:rsidRPr="003A4CD4" w:rsidTr="007D3016">
        <w:trPr>
          <w:jc w:val="center"/>
        </w:trPr>
        <w:tc>
          <w:tcPr>
            <w:tcW w:w="959" w:type="dxa"/>
            <w:vMerge/>
            <w:tcBorders>
              <w:left w:val="nil"/>
              <w:bottom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lang w:val="en-US"/>
              </w:rPr>
            </w:pPr>
          </w:p>
        </w:tc>
        <w:tc>
          <w:tcPr>
            <w:tcW w:w="485" w:type="dxa"/>
            <w:tcBorders>
              <w:bottom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lang w:val="en-US"/>
              </w:rPr>
            </w:pPr>
            <w:r w:rsidRPr="003A4CD4">
              <w:rPr>
                <w:rFonts w:ascii="Times New Roman" w:hAnsi="Times New Roman" w:cs="Times New Roman"/>
                <w:sz w:val="24"/>
                <w:szCs w:val="24"/>
              </w:rPr>
              <w:t>Π</w:t>
            </w:r>
            <w:r w:rsidRPr="003A4CD4">
              <w:rPr>
                <w:rFonts w:ascii="Times New Roman" w:hAnsi="Times New Roman" w:cs="Times New Roman"/>
                <w:sz w:val="24"/>
                <w:szCs w:val="24"/>
                <w:lang w:val="en-US"/>
              </w:rPr>
              <w:t>4</w:t>
            </w:r>
          </w:p>
        </w:tc>
        <w:tc>
          <w:tcPr>
            <w:tcW w:w="874" w:type="dxa"/>
            <w:tcBorders>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3.7</w:t>
            </w:r>
          </w:p>
        </w:tc>
        <w:tc>
          <w:tcPr>
            <w:tcW w:w="708" w:type="dxa"/>
            <w:tcBorders>
              <w:left w:val="nil"/>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3.2</w:t>
            </w:r>
          </w:p>
        </w:tc>
        <w:tc>
          <w:tcPr>
            <w:tcW w:w="826" w:type="dxa"/>
            <w:tcBorders>
              <w:left w:val="nil"/>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3.9</w:t>
            </w:r>
          </w:p>
        </w:tc>
        <w:tc>
          <w:tcPr>
            <w:tcW w:w="636" w:type="dxa"/>
            <w:tcBorders>
              <w:left w:val="nil"/>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4.0</w:t>
            </w:r>
          </w:p>
        </w:tc>
        <w:tc>
          <w:tcPr>
            <w:tcW w:w="636" w:type="dxa"/>
            <w:tcBorders>
              <w:left w:val="nil"/>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3.5</w:t>
            </w:r>
          </w:p>
        </w:tc>
        <w:tc>
          <w:tcPr>
            <w:tcW w:w="636" w:type="dxa"/>
            <w:tcBorders>
              <w:left w:val="nil"/>
              <w:bottom w:val="nil"/>
              <w:right w:val="nil"/>
            </w:tcBorders>
            <w:shd w:val="clear" w:color="auto" w:fill="auto"/>
          </w:tcPr>
          <w:p w:rsidR="003A4CD4" w:rsidRPr="003A4CD4" w:rsidRDefault="003A4CD4" w:rsidP="003A4CD4">
            <w:pPr>
              <w:spacing w:line="240" w:lineRule="auto"/>
              <w:jc w:val="center"/>
              <w:rPr>
                <w:rFonts w:ascii="Times New Roman" w:hAnsi="Times New Roman" w:cs="Times New Roman"/>
                <w:sz w:val="24"/>
                <w:szCs w:val="24"/>
              </w:rPr>
            </w:pPr>
            <w:r w:rsidRPr="003A4CD4">
              <w:rPr>
                <w:rFonts w:ascii="Times New Roman" w:hAnsi="Times New Roman" w:cs="Times New Roman"/>
                <w:sz w:val="24"/>
                <w:szCs w:val="24"/>
              </w:rPr>
              <w:t>3.6</w:t>
            </w:r>
          </w:p>
        </w:tc>
      </w:tr>
    </w:tbl>
    <w:p w:rsidR="003A4CD4" w:rsidRPr="003A4CD4" w:rsidRDefault="003A4CD4" w:rsidP="003A4CD4">
      <w:pPr>
        <w:ind w:left="426"/>
        <w:jc w:val="both"/>
        <w:rPr>
          <w:rFonts w:ascii="Times New Roman" w:hAnsi="Times New Roman" w:cs="Times New Roman"/>
          <w:sz w:val="24"/>
          <w:szCs w:val="24"/>
        </w:rPr>
      </w:pPr>
    </w:p>
    <w:p w:rsidR="003A4CD4" w:rsidRPr="003A4CD4" w:rsidRDefault="003A4CD4" w:rsidP="003A4CD4">
      <w:pPr>
        <w:jc w:val="both"/>
        <w:rPr>
          <w:rFonts w:ascii="Times New Roman" w:hAnsi="Times New Roman" w:cs="Times New Roman"/>
          <w:sz w:val="24"/>
          <w:szCs w:val="24"/>
        </w:rPr>
      </w:pPr>
      <w:r w:rsidRPr="003A4CD4">
        <w:rPr>
          <w:rFonts w:ascii="Times New Roman" w:hAnsi="Times New Roman" w:cs="Times New Roman"/>
          <w:sz w:val="24"/>
          <w:szCs w:val="24"/>
        </w:rPr>
        <w:t xml:space="preserve">Σε επίπεδο σημαντικότητας 5%, δίνουν αυτά τα δεδομένα αποδείξεις ότι υπάρχουν στατιστικά σημαντικές διαφορές στο μέσο μήκος των φύλλων των φυτών του συγκεκριμένου είδους μεταξύ των τεσσάρων περιοχών; </w:t>
      </w:r>
    </w:p>
    <w:p w:rsidR="003A4CD4" w:rsidRPr="003A4CD4" w:rsidRDefault="003A4CD4" w:rsidP="003A4CD4">
      <w:pPr>
        <w:jc w:val="both"/>
        <w:rPr>
          <w:rFonts w:ascii="Times New Roman" w:hAnsi="Times New Roman" w:cs="Times New Roman"/>
          <w:i/>
          <w:sz w:val="24"/>
          <w:szCs w:val="24"/>
        </w:rPr>
      </w:pPr>
      <w:r w:rsidRPr="003A4CD4">
        <w:rPr>
          <w:rFonts w:ascii="Times New Roman" w:hAnsi="Times New Roman" w:cs="Times New Roman"/>
          <w:i/>
          <w:sz w:val="24"/>
          <w:szCs w:val="24"/>
        </w:rPr>
        <w:t xml:space="preserve">(Δίδονται: </w:t>
      </w:r>
      <w:r w:rsidRPr="003A4CD4">
        <w:rPr>
          <w:rFonts w:ascii="Times New Roman" w:hAnsi="Times New Roman" w:cs="Times New Roman"/>
          <w:i/>
          <w:sz w:val="24"/>
          <w:szCs w:val="24"/>
          <w:lang w:val="en-US"/>
        </w:rPr>
        <w:t>SS</w:t>
      </w:r>
      <w:r w:rsidRPr="003A4CD4">
        <w:rPr>
          <w:rFonts w:ascii="Times New Roman" w:hAnsi="Times New Roman" w:cs="Times New Roman"/>
          <w:i/>
          <w:sz w:val="24"/>
          <w:szCs w:val="24"/>
        </w:rPr>
        <w:t xml:space="preserve">Α=19.7, </w:t>
      </w:r>
      <w:r w:rsidRPr="003A4CD4">
        <w:rPr>
          <w:rFonts w:ascii="Times New Roman" w:hAnsi="Times New Roman" w:cs="Times New Roman"/>
          <w:i/>
          <w:sz w:val="24"/>
          <w:szCs w:val="24"/>
          <w:lang w:val="en-US"/>
        </w:rPr>
        <w:t>SST</w:t>
      </w:r>
      <w:r w:rsidRPr="003A4CD4">
        <w:rPr>
          <w:rFonts w:ascii="Times New Roman" w:hAnsi="Times New Roman" w:cs="Times New Roman"/>
          <w:i/>
          <w:sz w:val="24"/>
          <w:szCs w:val="24"/>
        </w:rPr>
        <w:t xml:space="preserve"> =22) </w:t>
      </w:r>
    </w:p>
    <w:p w:rsidR="003A4CD4" w:rsidRPr="003A4CD4" w:rsidRDefault="003A4CD4" w:rsidP="003A4CD4">
      <w:pPr>
        <w:jc w:val="both"/>
        <w:rPr>
          <w:rFonts w:ascii="Times New Roman" w:hAnsi="Times New Roman" w:cs="Times New Roman"/>
          <w:i/>
          <w:sz w:val="24"/>
          <w:szCs w:val="24"/>
        </w:rPr>
      </w:pPr>
      <w:r w:rsidRPr="003A4CD4">
        <w:rPr>
          <w:rFonts w:ascii="Times New Roman" w:hAnsi="Times New Roman" w:cs="Times New Roman"/>
          <w:b/>
          <w:sz w:val="24"/>
          <w:szCs w:val="24"/>
        </w:rPr>
        <w:t xml:space="preserve">                                                                                                                   </w:t>
      </w:r>
    </w:p>
    <w:p w:rsidR="003A4CD4" w:rsidRPr="003A4CD4" w:rsidRDefault="003A4CD4" w:rsidP="003A4CD4">
      <w:pPr>
        <w:jc w:val="both"/>
        <w:rPr>
          <w:rFonts w:ascii="Times New Roman" w:hAnsi="Times New Roman" w:cs="Times New Roman"/>
          <w:i/>
          <w:sz w:val="24"/>
          <w:szCs w:val="24"/>
        </w:rPr>
      </w:pPr>
    </w:p>
    <w:p w:rsidR="007C4F21" w:rsidRPr="003A4CD4" w:rsidRDefault="007C4F21" w:rsidP="007C4F21">
      <w:pPr>
        <w:spacing w:line="240" w:lineRule="auto"/>
        <w:rPr>
          <w:rFonts w:ascii="Times New Roman" w:hAnsi="Times New Roman" w:cs="Times New Roman"/>
          <w:b/>
          <w:sz w:val="24"/>
          <w:szCs w:val="24"/>
        </w:rPr>
      </w:pPr>
      <w:r w:rsidRPr="003A4CD4">
        <w:rPr>
          <w:rFonts w:ascii="Times New Roman" w:hAnsi="Times New Roman" w:cs="Times New Roman"/>
          <w:b/>
          <w:sz w:val="24"/>
          <w:szCs w:val="24"/>
        </w:rPr>
        <w:t>Δίνονται:</w:t>
      </w:r>
    </w:p>
    <w:p w:rsidR="007C4F21" w:rsidRPr="003A4CD4" w:rsidRDefault="007C4F21" w:rsidP="007C4F21">
      <w:pPr>
        <w:spacing w:after="0" w:line="240" w:lineRule="auto"/>
        <w:ind w:right="-360"/>
        <w:jc w:val="both"/>
        <w:rPr>
          <w:rFonts w:ascii="Times New Roman" w:hAnsi="Times New Roman" w:cs="Times New Roman"/>
          <w:b/>
          <w:bCs/>
          <w:sz w:val="24"/>
          <w:szCs w:val="24"/>
        </w:rPr>
      </w:pPr>
      <w:r w:rsidRPr="003A4CD4">
        <w:rPr>
          <w:rFonts w:ascii="Times New Roman" w:hAnsi="Times New Roman" w:cs="Times New Roman"/>
          <w:b/>
          <w:bCs/>
          <w:sz w:val="24"/>
          <w:szCs w:val="24"/>
        </w:rPr>
        <w:t xml:space="preserve">- Κριτικές τιμές  </w:t>
      </w:r>
      <w:r w:rsidRPr="003A4CD4">
        <w:rPr>
          <w:rFonts w:ascii="Times New Roman" w:hAnsi="Times New Roman" w:cs="Times New Roman"/>
          <w:b/>
          <w:bCs/>
          <w:position w:val="-14"/>
          <w:sz w:val="24"/>
          <w:szCs w:val="24"/>
        </w:rPr>
        <w:object w:dxaOrig="340" w:dyaOrig="440">
          <v:shape id="_x0000_i1025" type="#_x0000_t75" style="width:17.25pt;height:21.75pt" o:ole="">
            <v:imagedata r:id="rId8" o:title=""/>
          </v:shape>
          <o:OLEObject Type="Embed" ProgID="Equation.3" ShapeID="_x0000_i1025" DrawAspect="Content" ObjectID="_1704869840" r:id="rId9"/>
        </w:object>
      </w:r>
      <w:r w:rsidRPr="003A4CD4">
        <w:rPr>
          <w:rFonts w:ascii="Times New Roman" w:hAnsi="Times New Roman" w:cs="Times New Roman"/>
          <w:b/>
          <w:bCs/>
          <w:sz w:val="24"/>
          <w:szCs w:val="24"/>
        </w:rPr>
        <w:t xml:space="preserve"> (α)  της Χ</w:t>
      </w:r>
      <w:r w:rsidRPr="003A4CD4">
        <w:rPr>
          <w:rFonts w:ascii="Times New Roman" w:hAnsi="Times New Roman" w:cs="Times New Roman"/>
          <w:b/>
          <w:bCs/>
          <w:sz w:val="24"/>
          <w:szCs w:val="24"/>
          <w:vertAlign w:val="superscript"/>
        </w:rPr>
        <w:t>2</w:t>
      </w:r>
      <w:r w:rsidRPr="003A4CD4">
        <w:rPr>
          <w:rFonts w:ascii="Times New Roman" w:hAnsi="Times New Roman" w:cs="Times New Roman"/>
          <w:b/>
          <w:bCs/>
          <w:sz w:val="24"/>
          <w:szCs w:val="24"/>
        </w:rPr>
        <w:t xml:space="preserve"> κατανομής με k βαθμούς ελευθερίας και για επίπεδο σημαντικότητας α.</w:t>
      </w:r>
    </w:p>
    <w:p w:rsidR="007C4F21" w:rsidRPr="003A4CD4" w:rsidRDefault="007C4F21" w:rsidP="007C4F21">
      <w:pPr>
        <w:spacing w:after="0" w:line="240" w:lineRule="auto"/>
        <w:ind w:right="-360"/>
        <w:jc w:val="both"/>
        <w:rPr>
          <w:rFonts w:ascii="Times New Roman" w:hAnsi="Times New Roman" w:cs="Times New Roman"/>
          <w:b/>
          <w:bCs/>
          <w:sz w:val="24"/>
          <w:szCs w:val="24"/>
        </w:rPr>
      </w:pPr>
    </w:p>
    <w:p w:rsidR="007C4F21" w:rsidRPr="003A4CD4" w:rsidRDefault="007C4F21" w:rsidP="007C4F21">
      <w:pPr>
        <w:spacing w:after="0" w:line="240" w:lineRule="auto"/>
        <w:jc w:val="both"/>
        <w:rPr>
          <w:rFonts w:ascii="Times New Roman" w:hAnsi="Times New Roman" w:cs="Times New Roman"/>
          <w:sz w:val="24"/>
          <w:szCs w:val="24"/>
        </w:rPr>
      </w:pPr>
      <w:r w:rsidRPr="003A4CD4">
        <w:rPr>
          <w:rFonts w:ascii="Times New Roman" w:hAnsi="Times New Roman" w:cs="Times New Roman"/>
          <w:position w:val="-10"/>
          <w:sz w:val="24"/>
          <w:szCs w:val="24"/>
        </w:rPr>
        <w:object w:dxaOrig="1280" w:dyaOrig="340">
          <v:shape id="_x0000_i1026" type="#_x0000_t75" style="width:63pt;height:17.25pt" o:ole="">
            <v:imagedata r:id="rId10" o:title=""/>
          </v:shape>
          <o:OLEObject Type="Embed" ProgID="Equation.3" ShapeID="_x0000_i1026" DrawAspect="Content" ObjectID="_1704869841" r:id="rId11"/>
        </w:object>
      </w:r>
      <w:r w:rsidRPr="003A4CD4">
        <w:rPr>
          <w:rFonts w:ascii="Times New Roman" w:hAnsi="Times New Roman" w:cs="Times New Roman"/>
          <w:sz w:val="24"/>
          <w:szCs w:val="24"/>
        </w:rPr>
        <w:t xml:space="preserve">      </w:t>
      </w:r>
      <w:r w:rsidRPr="003A4CD4">
        <w:rPr>
          <w:rFonts w:ascii="Times New Roman" w:hAnsi="Times New Roman" w:cs="Times New Roman"/>
          <w:position w:val="-10"/>
          <w:sz w:val="24"/>
          <w:szCs w:val="24"/>
        </w:rPr>
        <w:object w:dxaOrig="1280" w:dyaOrig="340">
          <v:shape id="_x0000_i1027" type="#_x0000_t75" style="width:63pt;height:17.25pt" o:ole="">
            <v:imagedata r:id="rId12" o:title=""/>
          </v:shape>
          <o:OLEObject Type="Embed" ProgID="Equation.3" ShapeID="_x0000_i1027" DrawAspect="Content" ObjectID="_1704869842" r:id="rId13"/>
        </w:object>
      </w:r>
      <w:r w:rsidRPr="003A4CD4">
        <w:rPr>
          <w:rFonts w:ascii="Times New Roman" w:hAnsi="Times New Roman" w:cs="Times New Roman"/>
          <w:sz w:val="24"/>
          <w:szCs w:val="24"/>
        </w:rPr>
        <w:t xml:space="preserve">         </w:t>
      </w:r>
      <w:r w:rsidRPr="003A4CD4">
        <w:rPr>
          <w:rFonts w:ascii="Times New Roman" w:hAnsi="Times New Roman" w:cs="Times New Roman"/>
          <w:position w:val="-10"/>
          <w:sz w:val="24"/>
          <w:szCs w:val="24"/>
        </w:rPr>
        <w:object w:dxaOrig="1280" w:dyaOrig="340">
          <v:shape id="_x0000_i1028" type="#_x0000_t75" style="width:63pt;height:17.25pt" o:ole="">
            <v:imagedata r:id="rId14" o:title=""/>
          </v:shape>
          <o:OLEObject Type="Embed" ProgID="Equation.3" ShapeID="_x0000_i1028" DrawAspect="Content" ObjectID="_1704869843" r:id="rId15"/>
        </w:object>
      </w:r>
      <w:r w:rsidRPr="003A4CD4">
        <w:rPr>
          <w:rFonts w:ascii="Times New Roman" w:hAnsi="Times New Roman" w:cs="Times New Roman"/>
          <w:sz w:val="24"/>
          <w:szCs w:val="24"/>
        </w:rPr>
        <w:t xml:space="preserve">     </w:t>
      </w:r>
      <w:r w:rsidRPr="003A4CD4">
        <w:rPr>
          <w:rFonts w:ascii="Times New Roman" w:hAnsi="Times New Roman" w:cs="Times New Roman"/>
          <w:position w:val="-10"/>
          <w:sz w:val="24"/>
          <w:szCs w:val="24"/>
        </w:rPr>
        <w:object w:dxaOrig="1280" w:dyaOrig="340">
          <v:shape id="_x0000_i1029" type="#_x0000_t75" style="width:63pt;height:17.25pt" o:ole="">
            <v:imagedata r:id="rId16" o:title=""/>
          </v:shape>
          <o:OLEObject Type="Embed" ProgID="Equation.3" ShapeID="_x0000_i1029" DrawAspect="Content" ObjectID="_1704869844" r:id="rId17"/>
        </w:object>
      </w:r>
      <w:r w:rsidRPr="003A4CD4">
        <w:rPr>
          <w:rFonts w:ascii="Times New Roman" w:hAnsi="Times New Roman" w:cs="Times New Roman"/>
          <w:sz w:val="24"/>
          <w:szCs w:val="24"/>
        </w:rPr>
        <w:t xml:space="preserve">      </w:t>
      </w:r>
      <w:r w:rsidRPr="003A4CD4">
        <w:rPr>
          <w:rFonts w:ascii="Times New Roman" w:hAnsi="Times New Roman" w:cs="Times New Roman"/>
          <w:position w:val="-10"/>
          <w:sz w:val="24"/>
          <w:szCs w:val="24"/>
        </w:rPr>
        <w:object w:dxaOrig="1359" w:dyaOrig="340">
          <v:shape id="_x0000_i1030" type="#_x0000_t75" style="width:68.25pt;height:17.25pt" o:ole="">
            <v:imagedata r:id="rId18" o:title=""/>
          </v:shape>
          <o:OLEObject Type="Embed" ProgID="Equation.3" ShapeID="_x0000_i1030" DrawAspect="Content" ObjectID="_1704869845" r:id="rId19"/>
        </w:object>
      </w:r>
      <w:r w:rsidRPr="003A4CD4">
        <w:rPr>
          <w:rFonts w:ascii="Times New Roman" w:hAnsi="Times New Roman" w:cs="Times New Roman"/>
          <w:sz w:val="24"/>
          <w:szCs w:val="24"/>
        </w:rPr>
        <w:t xml:space="preserve">  </w:t>
      </w:r>
    </w:p>
    <w:p w:rsidR="007C4F21" w:rsidRDefault="007C4F21" w:rsidP="007C4F21">
      <w:pPr>
        <w:pStyle w:val="2"/>
        <w:spacing w:before="240" w:after="240"/>
        <w:ind w:left="0" w:firstLine="0"/>
        <w:jc w:val="both"/>
        <w:rPr>
          <w:b/>
          <w:bCs/>
          <w:lang w:val="en-US"/>
        </w:rPr>
      </w:pPr>
      <w:r w:rsidRPr="003A4CD4">
        <w:rPr>
          <w:b/>
          <w:bCs/>
        </w:rPr>
        <w:t xml:space="preserve">- Κριτικές τιμές </w:t>
      </w:r>
      <w:proofErr w:type="spellStart"/>
      <w:r w:rsidRPr="003A4CD4">
        <w:rPr>
          <w:b/>
          <w:bCs/>
        </w:rPr>
        <w:t>F</w:t>
      </w:r>
      <w:r w:rsidRPr="003A4CD4">
        <w:rPr>
          <w:b/>
          <w:bCs/>
          <w:vertAlign w:val="subscript"/>
        </w:rPr>
        <w:t>μ,ν</w:t>
      </w:r>
      <w:proofErr w:type="spellEnd"/>
      <w:r w:rsidRPr="003A4CD4">
        <w:rPr>
          <w:b/>
          <w:bCs/>
        </w:rPr>
        <w:t xml:space="preserve">(α)  της F  κατανομής με μ και ν βαθμούς ελευθερίας για επίπεδο σημαντικότητας α. </w:t>
      </w:r>
    </w:p>
    <w:p w:rsidR="00E04B63" w:rsidRPr="00E04B63" w:rsidRDefault="00E04B63" w:rsidP="007C4F21">
      <w:pPr>
        <w:pStyle w:val="2"/>
        <w:spacing w:before="240" w:after="240"/>
        <w:ind w:left="0" w:firstLine="0"/>
        <w:jc w:val="both"/>
        <w:rPr>
          <w:b/>
          <w:bCs/>
          <w:lang w:val="en-US"/>
        </w:rPr>
      </w:pPr>
      <w:r w:rsidRPr="00B74DCA">
        <w:rPr>
          <w:i/>
          <w:lang w:val="en-US"/>
        </w:rPr>
        <w:t>F</w:t>
      </w:r>
      <w:r w:rsidRPr="00E04B63">
        <w:rPr>
          <w:i/>
          <w:vertAlign w:val="subscript"/>
          <w:lang w:val="en-US"/>
        </w:rPr>
        <w:t>2;2;0.05</w:t>
      </w:r>
      <w:r w:rsidRPr="00E04B63">
        <w:rPr>
          <w:i/>
          <w:lang w:val="en-US"/>
        </w:rPr>
        <w:t xml:space="preserve">=19.0, </w:t>
      </w:r>
      <w:r w:rsidRPr="00B74DCA">
        <w:rPr>
          <w:i/>
          <w:lang w:val="en-US"/>
        </w:rPr>
        <w:t>F</w:t>
      </w:r>
      <w:r w:rsidRPr="00E04B63">
        <w:rPr>
          <w:i/>
          <w:vertAlign w:val="subscript"/>
          <w:lang w:val="en-US"/>
        </w:rPr>
        <w:t>2;4;0.05</w:t>
      </w:r>
      <w:r w:rsidRPr="00E04B63">
        <w:rPr>
          <w:i/>
          <w:lang w:val="en-US"/>
        </w:rPr>
        <w:t xml:space="preserve">=6.94, </w:t>
      </w:r>
      <w:r w:rsidRPr="00B74DCA">
        <w:rPr>
          <w:i/>
          <w:lang w:val="en-US"/>
        </w:rPr>
        <w:t>F</w:t>
      </w:r>
      <w:r w:rsidRPr="00E04B63">
        <w:rPr>
          <w:i/>
          <w:vertAlign w:val="subscript"/>
          <w:lang w:val="en-US"/>
        </w:rPr>
        <w:t>2;21;0.05</w:t>
      </w:r>
      <w:r w:rsidRPr="00E04B63">
        <w:rPr>
          <w:i/>
          <w:lang w:val="en-US"/>
        </w:rPr>
        <w:t xml:space="preserve">=3.47, </w:t>
      </w:r>
      <w:r w:rsidRPr="00B74DCA">
        <w:rPr>
          <w:i/>
          <w:lang w:val="en-US"/>
        </w:rPr>
        <w:t>F</w:t>
      </w:r>
      <w:r w:rsidRPr="00E04B63">
        <w:rPr>
          <w:i/>
          <w:vertAlign w:val="subscript"/>
          <w:lang w:val="en-US"/>
        </w:rPr>
        <w:t>2;23;0.05</w:t>
      </w:r>
      <w:r w:rsidRPr="00E04B63">
        <w:rPr>
          <w:i/>
          <w:lang w:val="en-US"/>
        </w:rPr>
        <w:t xml:space="preserve">=3.42, </w:t>
      </w:r>
      <w:r w:rsidRPr="00B74DCA">
        <w:rPr>
          <w:i/>
          <w:lang w:val="en-US"/>
        </w:rPr>
        <w:t>F</w:t>
      </w:r>
      <w:r w:rsidRPr="00E04B63">
        <w:rPr>
          <w:i/>
          <w:vertAlign w:val="subscript"/>
          <w:lang w:val="en-US"/>
        </w:rPr>
        <w:t>3;20;0.05</w:t>
      </w:r>
      <w:r w:rsidRPr="00E04B63">
        <w:rPr>
          <w:i/>
          <w:lang w:val="en-US"/>
        </w:rPr>
        <w:t xml:space="preserve">=3.10, </w:t>
      </w:r>
      <w:r w:rsidRPr="00B74DCA">
        <w:rPr>
          <w:i/>
          <w:lang w:val="en-US"/>
        </w:rPr>
        <w:t>F</w:t>
      </w:r>
      <w:r w:rsidRPr="00E04B63">
        <w:rPr>
          <w:i/>
          <w:vertAlign w:val="subscript"/>
          <w:lang w:val="en-US"/>
        </w:rPr>
        <w:t>3;23;0.05</w:t>
      </w:r>
      <w:r w:rsidRPr="00E04B63">
        <w:rPr>
          <w:i/>
          <w:lang w:val="en-US"/>
        </w:rPr>
        <w:t>=3.03</w:t>
      </w:r>
    </w:p>
    <w:sectPr w:rsidR="00E04B63" w:rsidRPr="00E04B63" w:rsidSect="007C4F2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4F21"/>
    <w:rsid w:val="00203FF8"/>
    <w:rsid w:val="003A4CD4"/>
    <w:rsid w:val="007C4F21"/>
    <w:rsid w:val="009150C1"/>
    <w:rsid w:val="00CF0A54"/>
    <w:rsid w:val="00E04B63"/>
    <w:rsid w:val="00EC39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7C4F21"/>
    <w:pPr>
      <w:spacing w:after="0" w:line="240" w:lineRule="auto"/>
      <w:jc w:val="center"/>
    </w:pPr>
    <w:rPr>
      <w:rFonts w:ascii="Times New Roman" w:eastAsia="Times New Roman" w:hAnsi="Times New Roman" w:cs="Times New Roman"/>
      <w:b/>
      <w:bCs/>
      <w:sz w:val="24"/>
      <w:szCs w:val="24"/>
      <w:lang w:eastAsia="el-GR"/>
    </w:rPr>
  </w:style>
  <w:style w:type="character" w:customStyle="1" w:styleId="Char">
    <w:name w:val="Τίτλος Char"/>
    <w:basedOn w:val="a0"/>
    <w:link w:val="a3"/>
    <w:uiPriority w:val="99"/>
    <w:rsid w:val="007C4F21"/>
    <w:rPr>
      <w:rFonts w:ascii="Times New Roman" w:eastAsia="Times New Roman" w:hAnsi="Times New Roman" w:cs="Times New Roman"/>
      <w:b/>
      <w:bCs/>
      <w:sz w:val="24"/>
      <w:szCs w:val="24"/>
      <w:lang w:eastAsia="el-GR"/>
    </w:rPr>
  </w:style>
  <w:style w:type="paragraph" w:styleId="a4">
    <w:name w:val="Body Text"/>
    <w:basedOn w:val="a"/>
    <w:link w:val="Char0"/>
    <w:uiPriority w:val="99"/>
    <w:rsid w:val="007C4F21"/>
    <w:pPr>
      <w:spacing w:after="120"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uiPriority w:val="99"/>
    <w:rsid w:val="007C4F21"/>
    <w:rPr>
      <w:rFonts w:ascii="Times New Roman" w:eastAsia="Times New Roman" w:hAnsi="Times New Roman" w:cs="Times New Roman"/>
      <w:sz w:val="24"/>
      <w:szCs w:val="24"/>
      <w:lang w:eastAsia="el-GR"/>
    </w:rPr>
  </w:style>
  <w:style w:type="paragraph" w:styleId="a5">
    <w:name w:val="Body Text Indent"/>
    <w:basedOn w:val="a"/>
    <w:link w:val="Char1"/>
    <w:uiPriority w:val="99"/>
    <w:semiHidden/>
    <w:unhideWhenUsed/>
    <w:rsid w:val="007C4F21"/>
    <w:pPr>
      <w:spacing w:after="120"/>
      <w:ind w:left="283"/>
    </w:pPr>
  </w:style>
  <w:style w:type="character" w:customStyle="1" w:styleId="Char1">
    <w:name w:val="Σώμα κείμενου με εσοχή Char"/>
    <w:basedOn w:val="a0"/>
    <w:link w:val="a5"/>
    <w:uiPriority w:val="99"/>
    <w:semiHidden/>
    <w:rsid w:val="007C4F21"/>
  </w:style>
  <w:style w:type="paragraph" w:styleId="2">
    <w:name w:val="Body Text First Indent 2"/>
    <w:basedOn w:val="a5"/>
    <w:link w:val="2Char"/>
    <w:uiPriority w:val="99"/>
    <w:unhideWhenUsed/>
    <w:rsid w:val="007C4F21"/>
    <w:pPr>
      <w:spacing w:after="0" w:line="240" w:lineRule="auto"/>
      <w:ind w:left="360" w:firstLine="360"/>
    </w:pPr>
    <w:rPr>
      <w:rFonts w:ascii="Times New Roman" w:eastAsia="Times New Roman" w:hAnsi="Times New Roman" w:cs="Times New Roman"/>
      <w:sz w:val="24"/>
      <w:szCs w:val="24"/>
      <w:lang w:eastAsia="el-GR"/>
    </w:rPr>
  </w:style>
  <w:style w:type="character" w:customStyle="1" w:styleId="2Char">
    <w:name w:val="Σώμα κείμενου Πρώτη Εσοχή 2 Char"/>
    <w:basedOn w:val="Char1"/>
    <w:link w:val="2"/>
    <w:uiPriority w:val="99"/>
    <w:rsid w:val="007C4F21"/>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3575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2022-01-28T08:09:00Z</dcterms:created>
  <dcterms:modified xsi:type="dcterms:W3CDTF">2022-01-28T08:09:00Z</dcterms:modified>
</cp:coreProperties>
</file>